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A2" w:rsidRPr="00E919C5" w:rsidRDefault="009330A2">
      <w:pPr>
        <w:pStyle w:val="a8"/>
      </w:pPr>
      <w:r w:rsidRPr="00021444">
        <w:t>ДОГОВОР ОКАЗАНИЯ УСЛУГ №</w:t>
      </w:r>
      <w:r w:rsidR="005849CA" w:rsidRPr="00021444">
        <w:t xml:space="preserve"> </w:t>
      </w:r>
      <w:r w:rsidR="003624A1">
        <w:t>***</w:t>
      </w:r>
      <w:r w:rsidR="000C0E3F">
        <w:t>-20</w:t>
      </w:r>
      <w:r w:rsidR="003624A1">
        <w:t>2</w:t>
      </w:r>
      <w:r w:rsidR="00864A70">
        <w:t>2</w:t>
      </w:r>
    </w:p>
    <w:p w:rsidR="009330A2" w:rsidRPr="00021444" w:rsidRDefault="009330A2">
      <w:pPr>
        <w:jc w:val="center"/>
        <w:rPr>
          <w:b/>
          <w:bCs/>
        </w:rPr>
      </w:pPr>
      <w:r w:rsidRPr="00021444">
        <w:rPr>
          <w:b/>
          <w:bCs/>
        </w:rPr>
        <w:t>на проведение неразрушающего контроля (дефектоскопии) оборудования</w:t>
      </w:r>
    </w:p>
    <w:p w:rsidR="009330A2" w:rsidRPr="00021444" w:rsidRDefault="009330A2">
      <w:pPr>
        <w:jc w:val="both"/>
      </w:pPr>
    </w:p>
    <w:p w:rsidR="009330A2" w:rsidRPr="00021444" w:rsidRDefault="00157B92">
      <w:pPr>
        <w:pStyle w:val="a3"/>
        <w:tabs>
          <w:tab w:val="left" w:pos="7560"/>
        </w:tabs>
        <w:jc w:val="center"/>
      </w:pPr>
      <w:r w:rsidRPr="00021444">
        <w:t xml:space="preserve">г. Томск                                                                               </w:t>
      </w:r>
      <w:r w:rsidR="00526025">
        <w:t xml:space="preserve">               </w:t>
      </w:r>
      <w:r w:rsidR="005849CA" w:rsidRPr="00021444">
        <w:t xml:space="preserve"> </w:t>
      </w:r>
      <w:r w:rsidR="00D764C4">
        <w:t xml:space="preserve">                  </w:t>
      </w:r>
      <w:r w:rsidR="00B524CC">
        <w:t>20</w:t>
      </w:r>
      <w:r w:rsidR="009A00E8">
        <w:t>2</w:t>
      </w:r>
      <w:r w:rsidR="00D52602">
        <w:rPr>
          <w:lang w:val="en-US"/>
        </w:rPr>
        <w:t>3</w:t>
      </w:r>
      <w:r w:rsidR="00D764C4">
        <w:t xml:space="preserve"> </w:t>
      </w:r>
      <w:r w:rsidR="00B524CC">
        <w:t xml:space="preserve"> </w:t>
      </w:r>
    </w:p>
    <w:p w:rsidR="00157B92" w:rsidRPr="00021444" w:rsidRDefault="00157B92" w:rsidP="00C776CF">
      <w:pPr>
        <w:pStyle w:val="a3"/>
        <w:ind w:firstLine="851"/>
        <w:rPr>
          <w:b/>
          <w:bCs/>
        </w:rPr>
      </w:pPr>
    </w:p>
    <w:p w:rsidR="00157B92" w:rsidRPr="00021444" w:rsidRDefault="00157B92" w:rsidP="00C776CF">
      <w:pPr>
        <w:pStyle w:val="a3"/>
        <w:ind w:firstLine="851"/>
        <w:rPr>
          <w:b/>
          <w:bCs/>
        </w:rPr>
      </w:pPr>
    </w:p>
    <w:p w:rsidR="00053BFB" w:rsidRPr="005862B9" w:rsidRDefault="00053BFB" w:rsidP="00053BFB">
      <w:pPr>
        <w:ind w:firstLine="851"/>
        <w:jc w:val="both"/>
      </w:pPr>
      <w:proofErr w:type="gramStart"/>
      <w:r w:rsidRPr="005862B9">
        <w:t>Общество с ограниченной ответственностью «Рус Империал Груп», именуемое в дал</w:t>
      </w:r>
      <w:r w:rsidRPr="005862B9">
        <w:t>ь</w:t>
      </w:r>
      <w:r w:rsidRPr="005862B9">
        <w:t>нейшем «Заказчик», в лице генерального директора Бакланова Александра Владимировича, де</w:t>
      </w:r>
      <w:r w:rsidRPr="005862B9">
        <w:t>й</w:t>
      </w:r>
      <w:r w:rsidRPr="005862B9">
        <w:t>ствующего на основании Устава, с</w:t>
      </w:r>
      <w:r w:rsidRPr="005862B9">
        <w:rPr>
          <w:spacing w:val="-1"/>
        </w:rPr>
        <w:t xml:space="preserve"> одной стороны, и </w:t>
      </w:r>
      <w:r w:rsidRPr="005862B9">
        <w:t>Общество с ограниче</w:t>
      </w:r>
      <w:r w:rsidR="00E919C5">
        <w:t>нной ответственностью «</w:t>
      </w:r>
      <w:r w:rsidR="009A00E8">
        <w:t>______________</w:t>
      </w:r>
      <w:r w:rsidRPr="005862B9">
        <w:t>», именуемое</w:t>
      </w:r>
      <w:r w:rsidRPr="005862B9">
        <w:rPr>
          <w:spacing w:val="-1"/>
        </w:rPr>
        <w:t xml:space="preserve"> в </w:t>
      </w:r>
      <w:r w:rsidRPr="005862B9">
        <w:t xml:space="preserve">дальнейшем «Исполнитель», в лице </w:t>
      </w:r>
      <w:r w:rsidR="005F2577" w:rsidRPr="00420A98">
        <w:rPr>
          <w:color w:val="000000" w:themeColor="text1"/>
        </w:rPr>
        <w:t>генерального</w:t>
      </w:r>
      <w:r w:rsidR="005F2577">
        <w:t xml:space="preserve"> </w:t>
      </w:r>
      <w:r w:rsidRPr="005862B9">
        <w:t xml:space="preserve">директора </w:t>
      </w:r>
      <w:r w:rsidR="0054388D" w:rsidRPr="0054388D">
        <w:rPr>
          <w:b/>
        </w:rPr>
        <w:t>ФИО</w:t>
      </w:r>
      <w:r w:rsidRPr="005862B9">
        <w:t>, действующего на основании Устава, с друго</w:t>
      </w:r>
      <w:r w:rsidR="007336BB">
        <w:t>й стороны, заключили настоящий д</w:t>
      </w:r>
      <w:r w:rsidRPr="005862B9">
        <w:t>оговор о нижеследующем:</w:t>
      </w:r>
      <w:proofErr w:type="gramEnd"/>
    </w:p>
    <w:p w:rsidR="00B650A6" w:rsidRPr="00021444" w:rsidRDefault="00B650A6" w:rsidP="00C776CF">
      <w:pPr>
        <w:pStyle w:val="a3"/>
        <w:ind w:firstLine="851"/>
        <w:rPr>
          <w:sz w:val="28"/>
        </w:rPr>
      </w:pPr>
    </w:p>
    <w:p w:rsidR="009330A2" w:rsidRPr="00021444" w:rsidRDefault="009330A2" w:rsidP="00D04F5A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firstLine="851"/>
        <w:jc w:val="center"/>
        <w:rPr>
          <w:b/>
          <w:bCs/>
        </w:rPr>
      </w:pPr>
      <w:r w:rsidRPr="00021444">
        <w:rPr>
          <w:b/>
          <w:bCs/>
        </w:rPr>
        <w:t>Предмет договора и порядок его исполнения</w:t>
      </w:r>
    </w:p>
    <w:p w:rsidR="00D04F5A" w:rsidRPr="00021444" w:rsidRDefault="00D04F5A" w:rsidP="00D04F5A">
      <w:pPr>
        <w:pStyle w:val="a3"/>
        <w:ind w:left="851"/>
        <w:rPr>
          <w:b/>
          <w:bCs/>
        </w:rPr>
      </w:pPr>
    </w:p>
    <w:p w:rsidR="00157B92" w:rsidRPr="00021444" w:rsidRDefault="009330A2" w:rsidP="00D04F5A">
      <w:pPr>
        <w:pStyle w:val="a3"/>
        <w:numPr>
          <w:ilvl w:val="1"/>
          <w:numId w:val="11"/>
        </w:numPr>
        <w:tabs>
          <w:tab w:val="clear" w:pos="540"/>
          <w:tab w:val="left" w:pos="567"/>
          <w:tab w:val="num" w:pos="851"/>
        </w:tabs>
        <w:ind w:left="0" w:firstLine="851"/>
      </w:pPr>
      <w:r w:rsidRPr="00021444">
        <w:t xml:space="preserve">Исполнитель обязуется по заявкам Заказчика осуществлять следующие виды </w:t>
      </w:r>
    </w:p>
    <w:p w:rsidR="00BB4BA6" w:rsidRPr="00021444" w:rsidRDefault="009330A2" w:rsidP="00D04F5A">
      <w:pPr>
        <w:pStyle w:val="a3"/>
        <w:tabs>
          <w:tab w:val="left" w:pos="567"/>
        </w:tabs>
      </w:pPr>
      <w:r w:rsidRPr="00021444">
        <w:t>неразрушающего контроля оборудования (в дальнейшем – «контроль»):</w:t>
      </w:r>
      <w:r w:rsidR="00BB4BA6" w:rsidRPr="00021444">
        <w:t xml:space="preserve"> </w:t>
      </w:r>
    </w:p>
    <w:p w:rsidR="00BB4BA6" w:rsidRPr="00021444" w:rsidRDefault="00BB4BA6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r w:rsidRPr="00021444">
        <w:t>ультразвуковую (акустическую) дефектоскопию;</w:t>
      </w:r>
    </w:p>
    <w:p w:rsidR="00BB4BA6" w:rsidRPr="00021444" w:rsidRDefault="00BB4BA6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r w:rsidRPr="00021444">
        <w:t>ультразвуковую (акустическую) толщинометрию;</w:t>
      </w:r>
    </w:p>
    <w:p w:rsidR="00BB4BA6" w:rsidRPr="00021444" w:rsidRDefault="00BB4BA6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r w:rsidRPr="00021444">
        <w:t>магнитопорошковую дефектоскопию;</w:t>
      </w:r>
    </w:p>
    <w:p w:rsidR="00BB4BA6" w:rsidRPr="00021444" w:rsidRDefault="00BB4BA6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r w:rsidRPr="00021444">
        <w:t>капиллярную дефектоскопию;</w:t>
      </w:r>
    </w:p>
    <w:p w:rsidR="00BB4BA6" w:rsidRPr="00021444" w:rsidRDefault="00BB4BA6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r w:rsidRPr="00021444">
        <w:t>визуальный и измерительный контроль</w:t>
      </w:r>
      <w:r w:rsidRPr="00021444">
        <w:rPr>
          <w:lang w:val="en-US"/>
        </w:rPr>
        <w:t>;</w:t>
      </w:r>
    </w:p>
    <w:p w:rsidR="00E33432" w:rsidRPr="00021444" w:rsidRDefault="00E33432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r w:rsidRPr="00021444">
        <w:t xml:space="preserve">визуальное исследование металла, спектральный анализ; </w:t>
      </w:r>
    </w:p>
    <w:p w:rsidR="00E33432" w:rsidRPr="00021444" w:rsidRDefault="00BB4BA6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r w:rsidRPr="00021444">
        <w:t>химический анализ</w:t>
      </w:r>
      <w:r w:rsidR="00E33432" w:rsidRPr="00021444">
        <w:t xml:space="preserve"> металла (с подготовкой образцов);</w:t>
      </w:r>
      <w:r w:rsidRPr="00021444">
        <w:t xml:space="preserve"> </w:t>
      </w:r>
    </w:p>
    <w:p w:rsidR="00BB4BA6" w:rsidRPr="00021444" w:rsidRDefault="00BB4BA6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r w:rsidRPr="00021444">
        <w:t>механические испытания металла</w:t>
      </w:r>
      <w:r w:rsidR="00E33432" w:rsidRPr="00021444">
        <w:t xml:space="preserve"> (с подготовкой образцов);</w:t>
      </w:r>
    </w:p>
    <w:p w:rsidR="00E33432" w:rsidRDefault="00E33432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r w:rsidRPr="00021444">
        <w:t>металлографические исследования м</w:t>
      </w:r>
      <w:r w:rsidR="00B650A6">
        <w:t>еталла (с подготовкой образцов);</w:t>
      </w:r>
    </w:p>
    <w:p w:rsidR="00B650A6" w:rsidRPr="00B650A6" w:rsidRDefault="00B650A6" w:rsidP="00D04F5A">
      <w:pPr>
        <w:pStyle w:val="a3"/>
        <w:numPr>
          <w:ilvl w:val="0"/>
          <w:numId w:val="12"/>
        </w:numPr>
        <w:tabs>
          <w:tab w:val="left" w:pos="567"/>
          <w:tab w:val="num" w:pos="851"/>
        </w:tabs>
        <w:ind w:left="0" w:firstLine="851"/>
      </w:pPr>
      <w:proofErr w:type="spellStart"/>
      <w:r w:rsidRPr="00B650A6">
        <w:rPr>
          <w:bCs/>
        </w:rPr>
        <w:t>вибродиагностика</w:t>
      </w:r>
      <w:proofErr w:type="spellEnd"/>
      <w:r w:rsidRPr="00B650A6">
        <w:rPr>
          <w:bCs/>
        </w:rPr>
        <w:t xml:space="preserve"> бурового оборудования</w:t>
      </w:r>
      <w:r>
        <w:rPr>
          <w:bCs/>
        </w:rPr>
        <w:t>.</w:t>
      </w:r>
    </w:p>
    <w:p w:rsidR="00E33432" w:rsidRPr="00021444" w:rsidRDefault="00E33432" w:rsidP="00E33432">
      <w:r w:rsidRPr="00021444">
        <w:t xml:space="preserve">                    </w:t>
      </w:r>
    </w:p>
    <w:p w:rsidR="00BB4BA6" w:rsidRPr="00021444" w:rsidRDefault="00BB4BA6" w:rsidP="00D04F5A">
      <w:pPr>
        <w:pStyle w:val="a3"/>
        <w:numPr>
          <w:ilvl w:val="1"/>
          <w:numId w:val="11"/>
        </w:numPr>
        <w:tabs>
          <w:tab w:val="clear" w:pos="540"/>
          <w:tab w:val="left" w:pos="567"/>
          <w:tab w:val="num" w:pos="851"/>
        </w:tabs>
        <w:ind w:left="0" w:firstLine="851"/>
      </w:pPr>
      <w:r w:rsidRPr="00021444">
        <w:t>Заказчик обязуется создавать условия, обеспечивающие Исполнителю возможность оказания услуг и оплачивать оказанные Исполнителем услуги.</w:t>
      </w:r>
    </w:p>
    <w:p w:rsidR="00BB4BA6" w:rsidRPr="00021444" w:rsidRDefault="00BB4BA6" w:rsidP="00D04F5A">
      <w:pPr>
        <w:pStyle w:val="a3"/>
        <w:numPr>
          <w:ilvl w:val="1"/>
          <w:numId w:val="11"/>
        </w:numPr>
        <w:tabs>
          <w:tab w:val="clear" w:pos="540"/>
          <w:tab w:val="left" w:pos="567"/>
          <w:tab w:val="num" w:pos="851"/>
        </w:tabs>
        <w:ind w:left="0" w:firstLine="851"/>
      </w:pPr>
      <w:r w:rsidRPr="00021444">
        <w:t>Заявка подается Заказчиком не позднее, чем за 14 календарных дней до даты начала проведения контроля. Заявка должна содержать указание на подлежащее контролю оборудование и его описание,</w:t>
      </w:r>
      <w:r w:rsidR="00B650A6">
        <w:t xml:space="preserve"> количество,</w:t>
      </w:r>
      <w:r w:rsidRPr="00021444">
        <w:t xml:space="preserve"> виды и цели контроля, место, в котором будет осуществляться ко</w:t>
      </w:r>
      <w:r w:rsidRPr="00021444">
        <w:t>н</w:t>
      </w:r>
      <w:r w:rsidRPr="00021444">
        <w:t>троль, сроки оказания услуг (дату начала и окончания). По требованию Исполнителя к заявке пр</w:t>
      </w:r>
      <w:r w:rsidRPr="00021444">
        <w:t>и</w:t>
      </w:r>
      <w:r w:rsidRPr="00021444">
        <w:t>кладывается относящаяся к оборудованию техническая и эксплуатационная документация (либо копии), о чем указывается в заявке.</w:t>
      </w:r>
    </w:p>
    <w:p w:rsidR="006E0EA4" w:rsidRDefault="00BB4BA6" w:rsidP="00D04F5A">
      <w:pPr>
        <w:pStyle w:val="a3"/>
        <w:numPr>
          <w:ilvl w:val="1"/>
          <w:numId w:val="11"/>
        </w:numPr>
        <w:tabs>
          <w:tab w:val="clear" w:pos="540"/>
          <w:tab w:val="left" w:pos="567"/>
          <w:tab w:val="num" w:pos="851"/>
        </w:tabs>
        <w:ind w:left="0" w:firstLine="851"/>
      </w:pPr>
      <w:r w:rsidRPr="00021444">
        <w:t>Основанием для оказания услуг являются утвержденн</w:t>
      </w:r>
      <w:r w:rsidR="006E0EA4">
        <w:t>ая</w:t>
      </w:r>
      <w:r w:rsidRPr="00021444">
        <w:t xml:space="preserve"> сторонами заявка</w:t>
      </w:r>
      <w:r w:rsidR="006E0EA4">
        <w:t>.</w:t>
      </w:r>
      <w:r w:rsidRPr="00021444">
        <w:t xml:space="preserve"> </w:t>
      </w:r>
    </w:p>
    <w:p w:rsidR="00BB4BA6" w:rsidRDefault="00BB4BA6" w:rsidP="00D04F5A">
      <w:pPr>
        <w:pStyle w:val="a3"/>
        <w:numPr>
          <w:ilvl w:val="1"/>
          <w:numId w:val="11"/>
        </w:numPr>
        <w:tabs>
          <w:tab w:val="clear" w:pos="540"/>
          <w:tab w:val="left" w:pos="567"/>
          <w:tab w:val="num" w:pos="851"/>
        </w:tabs>
        <w:ind w:left="0" w:firstLine="851"/>
      </w:pPr>
      <w:r w:rsidRPr="00021444">
        <w:t xml:space="preserve">Заказчик имеет право во всякое время проверять ход и качество услуг, </w:t>
      </w:r>
      <w:r w:rsidR="007336BB">
        <w:t>оказыва</w:t>
      </w:r>
      <w:r w:rsidRPr="00021444">
        <w:t>емых Исполнителем, не вмешиваясь в его деятельность.</w:t>
      </w:r>
    </w:p>
    <w:p w:rsidR="0054388D" w:rsidRPr="00021444" w:rsidRDefault="0054388D" w:rsidP="00D04F5A">
      <w:pPr>
        <w:pStyle w:val="a3"/>
        <w:numPr>
          <w:ilvl w:val="1"/>
          <w:numId w:val="11"/>
        </w:numPr>
        <w:tabs>
          <w:tab w:val="clear" w:pos="540"/>
          <w:tab w:val="left" w:pos="567"/>
          <w:tab w:val="num" w:pos="851"/>
        </w:tabs>
        <w:ind w:left="0" w:firstLine="851"/>
      </w:pPr>
      <w:r>
        <w:t>По результатам проведения неразрушающего контроля оборудования Исполнитель предоставляет Заказчику отчет на бумажном носителе и в электронном виде.</w:t>
      </w:r>
    </w:p>
    <w:p w:rsidR="003A0354" w:rsidRPr="00021444" w:rsidRDefault="003A0354" w:rsidP="00B524CC">
      <w:pPr>
        <w:pStyle w:val="a3"/>
        <w:numPr>
          <w:ilvl w:val="1"/>
          <w:numId w:val="11"/>
        </w:numPr>
        <w:tabs>
          <w:tab w:val="clear" w:pos="540"/>
          <w:tab w:val="num" w:pos="-142"/>
          <w:tab w:val="left" w:pos="0"/>
        </w:tabs>
        <w:ind w:left="0" w:firstLine="851"/>
      </w:pPr>
      <w:r w:rsidRPr="00021444">
        <w:t xml:space="preserve">Общая сумма </w:t>
      </w:r>
      <w:r w:rsidR="00EE5B45">
        <w:t>услуг</w:t>
      </w:r>
      <w:r w:rsidRPr="00021444">
        <w:t xml:space="preserve"> по настоящему договору в 20</w:t>
      </w:r>
      <w:r w:rsidR="00B524CC">
        <w:t>2</w:t>
      </w:r>
      <w:r w:rsidR="00D52602" w:rsidRPr="00D52602">
        <w:t>3</w:t>
      </w:r>
      <w:r w:rsidRPr="00021444">
        <w:t xml:space="preserve"> году составит не более </w:t>
      </w:r>
      <w:r w:rsidR="003A7341" w:rsidRPr="00021444">
        <w:t xml:space="preserve">          </w:t>
      </w:r>
      <w:r w:rsidR="00B524CC">
        <w:t xml:space="preserve">    </w:t>
      </w:r>
      <w:r w:rsidR="009A00E8">
        <w:rPr>
          <w:b/>
        </w:rPr>
        <w:t>*</w:t>
      </w:r>
      <w:r w:rsidR="00B524CC">
        <w:rPr>
          <w:b/>
        </w:rPr>
        <w:t> </w:t>
      </w:r>
      <w:r w:rsidR="009A00E8">
        <w:rPr>
          <w:b/>
        </w:rPr>
        <w:t>***</w:t>
      </w:r>
      <w:r w:rsidR="00B524CC">
        <w:rPr>
          <w:b/>
        </w:rPr>
        <w:t xml:space="preserve"> </w:t>
      </w:r>
      <w:r w:rsidR="009A00E8">
        <w:rPr>
          <w:b/>
        </w:rPr>
        <w:t>***</w:t>
      </w:r>
      <w:r w:rsidR="00B524CC" w:rsidRPr="00B524CC">
        <w:rPr>
          <w:b/>
        </w:rPr>
        <w:t xml:space="preserve">,00 </w:t>
      </w:r>
      <w:r w:rsidR="00053BFB" w:rsidRPr="00053BFB">
        <w:rPr>
          <w:b/>
        </w:rPr>
        <w:t>(</w:t>
      </w:r>
      <w:r w:rsidR="009A00E8">
        <w:rPr>
          <w:b/>
        </w:rPr>
        <w:t>_________________________</w:t>
      </w:r>
      <w:r w:rsidR="00053BFB" w:rsidRPr="00053BFB">
        <w:rPr>
          <w:b/>
        </w:rPr>
        <w:t>)</w:t>
      </w:r>
      <w:r w:rsidR="003A7341" w:rsidRPr="00053BFB">
        <w:rPr>
          <w:b/>
        </w:rPr>
        <w:t xml:space="preserve"> </w:t>
      </w:r>
      <w:r w:rsidR="00526025">
        <w:t>рублей</w:t>
      </w:r>
      <w:r w:rsidRPr="00053BFB">
        <w:rPr>
          <w:b/>
        </w:rPr>
        <w:t xml:space="preserve"> </w:t>
      </w:r>
      <w:r w:rsidR="00526025">
        <w:rPr>
          <w:b/>
        </w:rPr>
        <w:t>0</w:t>
      </w:r>
      <w:r w:rsidR="00053BFB" w:rsidRPr="00053BFB">
        <w:rPr>
          <w:b/>
        </w:rPr>
        <w:t xml:space="preserve">0 </w:t>
      </w:r>
      <w:r w:rsidR="00053BFB" w:rsidRPr="00053BFB">
        <w:t>копеек</w:t>
      </w:r>
      <w:r w:rsidR="00053BFB">
        <w:t xml:space="preserve"> с учетом НДС</w:t>
      </w:r>
      <w:r w:rsidR="00526025">
        <w:t xml:space="preserve"> 20%</w:t>
      </w:r>
      <w:r w:rsidR="00053BFB">
        <w:t>.</w:t>
      </w:r>
    </w:p>
    <w:p w:rsidR="00BB4BA6" w:rsidRPr="00021444" w:rsidRDefault="00BB4BA6" w:rsidP="00D04F5A">
      <w:pPr>
        <w:pStyle w:val="a3"/>
        <w:tabs>
          <w:tab w:val="left" w:pos="540"/>
        </w:tabs>
        <w:ind w:firstLine="851"/>
      </w:pPr>
    </w:p>
    <w:p w:rsidR="009330A2" w:rsidRPr="00021444" w:rsidRDefault="009330A2" w:rsidP="00D04F5A">
      <w:pPr>
        <w:pStyle w:val="a3"/>
        <w:numPr>
          <w:ilvl w:val="0"/>
          <w:numId w:val="3"/>
        </w:numPr>
        <w:tabs>
          <w:tab w:val="clear" w:pos="705"/>
          <w:tab w:val="num" w:pos="360"/>
        </w:tabs>
        <w:ind w:left="0" w:firstLine="851"/>
        <w:jc w:val="center"/>
        <w:rPr>
          <w:b/>
          <w:bCs/>
        </w:rPr>
      </w:pPr>
      <w:r w:rsidRPr="00021444">
        <w:rPr>
          <w:b/>
          <w:bCs/>
        </w:rPr>
        <w:t>Порядок расчетов</w:t>
      </w:r>
    </w:p>
    <w:p w:rsidR="009330A2" w:rsidRPr="00021444" w:rsidRDefault="009330A2" w:rsidP="00D04F5A">
      <w:pPr>
        <w:pStyle w:val="a3"/>
        <w:widowControl w:val="0"/>
        <w:numPr>
          <w:ilvl w:val="1"/>
          <w:numId w:val="3"/>
        </w:numPr>
        <w:tabs>
          <w:tab w:val="clear" w:pos="705"/>
          <w:tab w:val="left" w:pos="540"/>
        </w:tabs>
        <w:ind w:left="0" w:firstLine="851"/>
      </w:pPr>
      <w:r w:rsidRPr="00021444">
        <w:t>После оказания услуг стороны подписывают акт об оказании услуг, в котором ук</w:t>
      </w:r>
      <w:r w:rsidRPr="00021444">
        <w:t>а</w:t>
      </w:r>
      <w:r w:rsidRPr="00021444">
        <w:t>зывают количество, перечень и стоимость выполненных операций по контролю. В акт та</w:t>
      </w:r>
      <w:r w:rsidR="003C100C">
        <w:t>кже включаются затраты Исполнит</w:t>
      </w:r>
      <w:r w:rsidRPr="00021444">
        <w:t>е</w:t>
      </w:r>
      <w:r w:rsidR="003C100C">
        <w:t>л</w:t>
      </w:r>
      <w:r w:rsidRPr="00021444">
        <w:t>я, которые в соответствии с условиями настоящего договора по</w:t>
      </w:r>
      <w:r w:rsidRPr="00021444">
        <w:t>д</w:t>
      </w:r>
      <w:r w:rsidRPr="00021444">
        <w:t>лежат возмещению Заказчиком.</w:t>
      </w:r>
    </w:p>
    <w:p w:rsidR="009330A2" w:rsidRPr="00021444" w:rsidRDefault="009330A2" w:rsidP="00D04F5A">
      <w:pPr>
        <w:pStyle w:val="a3"/>
        <w:widowControl w:val="0"/>
        <w:numPr>
          <w:ilvl w:val="1"/>
          <w:numId w:val="3"/>
        </w:numPr>
        <w:tabs>
          <w:tab w:val="clear" w:pos="705"/>
          <w:tab w:val="left" w:pos="540"/>
        </w:tabs>
        <w:ind w:left="0" w:firstLine="851"/>
      </w:pPr>
      <w:r w:rsidRPr="00021444">
        <w:t xml:space="preserve">Расчеты за выполненные по настоящему договору </w:t>
      </w:r>
      <w:r w:rsidR="00A1237E" w:rsidRPr="00021444">
        <w:t>услуги</w:t>
      </w:r>
      <w:r w:rsidRPr="00021444">
        <w:t xml:space="preserve"> осуществляются на осн</w:t>
      </w:r>
      <w:r w:rsidRPr="00021444">
        <w:t>о</w:t>
      </w:r>
      <w:r w:rsidRPr="00021444">
        <w:t>вании выставляемых Исполнителем счетов-фактур с приложением актов об оказании услуг. Опл</w:t>
      </w:r>
      <w:r w:rsidRPr="00021444">
        <w:t>а</w:t>
      </w:r>
      <w:r w:rsidRPr="00021444">
        <w:t xml:space="preserve">та должна быть произведена не позднее </w:t>
      </w:r>
      <w:r w:rsidR="007852CD" w:rsidRPr="00021444">
        <w:t>45</w:t>
      </w:r>
      <w:r w:rsidRPr="00021444">
        <w:t xml:space="preserve"> </w:t>
      </w:r>
      <w:r w:rsidR="004362FB" w:rsidRPr="00021444">
        <w:t>календарных</w:t>
      </w:r>
      <w:r w:rsidRPr="00021444">
        <w:t xml:space="preserve"> дней</w:t>
      </w:r>
      <w:r w:rsidR="007C7304">
        <w:t>,</w:t>
      </w:r>
      <w:r w:rsidRPr="00021444">
        <w:t xml:space="preserve"> с</w:t>
      </w:r>
      <w:r w:rsidR="007336BB">
        <w:t xml:space="preserve"> даты подписания сторонами акта об оказании услуг</w:t>
      </w:r>
      <w:r w:rsidRPr="00021444">
        <w:t>.</w:t>
      </w:r>
    </w:p>
    <w:p w:rsidR="00D04F5A" w:rsidRDefault="009330A2" w:rsidP="00BC3997">
      <w:pPr>
        <w:pStyle w:val="a3"/>
        <w:numPr>
          <w:ilvl w:val="1"/>
          <w:numId w:val="3"/>
        </w:numPr>
        <w:tabs>
          <w:tab w:val="clear" w:pos="705"/>
          <w:tab w:val="num" w:pos="540"/>
        </w:tabs>
        <w:ind w:left="0" w:firstLine="851"/>
      </w:pPr>
      <w:r w:rsidRPr="00021444">
        <w:lastRenderedPageBreak/>
        <w:t>Расчеты за оказанные услуги производятся путем перечисления денежных средств на расчетный счет Исполнителя</w:t>
      </w:r>
      <w:r w:rsidR="00BC3997">
        <w:t xml:space="preserve">. </w:t>
      </w:r>
      <w:r w:rsidR="00BC3997" w:rsidRPr="005862B9">
        <w:t>Обязательства Заказчика по оплате считаются надлежащим обр</w:t>
      </w:r>
      <w:r w:rsidR="00BC3997" w:rsidRPr="005862B9">
        <w:t>а</w:t>
      </w:r>
      <w:r w:rsidR="00BC3997" w:rsidRPr="005862B9">
        <w:t>зом исполненными с момента списания денежных средств</w:t>
      </w:r>
      <w:r w:rsidR="00BC3997">
        <w:t>,</w:t>
      </w:r>
      <w:r w:rsidR="00BC3997" w:rsidRPr="005862B9">
        <w:t xml:space="preserve"> с расчетного счета Заказчика.</w:t>
      </w:r>
      <w:r w:rsidRPr="00021444">
        <w:t xml:space="preserve"> </w:t>
      </w:r>
    </w:p>
    <w:p w:rsidR="00BC3997" w:rsidRPr="00021444" w:rsidRDefault="00BC3997" w:rsidP="00BC3997">
      <w:pPr>
        <w:pStyle w:val="a3"/>
        <w:ind w:left="851"/>
      </w:pPr>
    </w:p>
    <w:p w:rsidR="009330A2" w:rsidRPr="00021444" w:rsidRDefault="009330A2" w:rsidP="00D04F5A">
      <w:pPr>
        <w:numPr>
          <w:ilvl w:val="0"/>
          <w:numId w:val="3"/>
        </w:numPr>
        <w:tabs>
          <w:tab w:val="clear" w:pos="705"/>
          <w:tab w:val="num" w:pos="360"/>
        </w:tabs>
        <w:ind w:left="0" w:firstLine="851"/>
        <w:jc w:val="center"/>
        <w:rPr>
          <w:b/>
          <w:bCs/>
        </w:rPr>
      </w:pPr>
      <w:r w:rsidRPr="00021444">
        <w:rPr>
          <w:b/>
          <w:bCs/>
        </w:rPr>
        <w:t>Обеспечение Заказчиком условий для оказания услуг</w:t>
      </w:r>
    </w:p>
    <w:p w:rsidR="00D04F5A" w:rsidRPr="00021444" w:rsidRDefault="00D04F5A" w:rsidP="00D04F5A">
      <w:pPr>
        <w:ind w:left="851"/>
        <w:jc w:val="center"/>
        <w:rPr>
          <w:b/>
          <w:bCs/>
        </w:rPr>
      </w:pPr>
    </w:p>
    <w:p w:rsidR="009330A2" w:rsidRPr="00021444" w:rsidRDefault="009330A2" w:rsidP="00D04F5A">
      <w:pPr>
        <w:pStyle w:val="a3"/>
        <w:numPr>
          <w:ilvl w:val="1"/>
          <w:numId w:val="3"/>
        </w:numPr>
        <w:tabs>
          <w:tab w:val="clear" w:pos="705"/>
          <w:tab w:val="num" w:pos="540"/>
        </w:tabs>
        <w:ind w:left="0" w:firstLine="851"/>
      </w:pPr>
      <w:r w:rsidRPr="00021444">
        <w:t>Заказчик обязан подготовить оборудование для проведения контроля, в том числе очистить его от загрязнений, демонтировать узлы, мешающие осуществлению контроля.</w:t>
      </w:r>
    </w:p>
    <w:p w:rsidR="009330A2" w:rsidRPr="00021444" w:rsidRDefault="009330A2" w:rsidP="00D04F5A">
      <w:pPr>
        <w:pStyle w:val="a3"/>
        <w:numPr>
          <w:ilvl w:val="1"/>
          <w:numId w:val="3"/>
        </w:numPr>
        <w:tabs>
          <w:tab w:val="clear" w:pos="705"/>
          <w:tab w:val="num" w:pos="540"/>
        </w:tabs>
        <w:ind w:left="0" w:firstLine="851"/>
      </w:pPr>
      <w:r w:rsidRPr="00021444">
        <w:t>Заказчик самостоятельно и за свой счет осуществляет доставку оборудования в л</w:t>
      </w:r>
      <w:r w:rsidRPr="00021444">
        <w:t>а</w:t>
      </w:r>
      <w:r w:rsidRPr="00021444">
        <w:t>бораторию Исполнителя и его вывоз из лаборатории, если в соответствии с заявкой услуги оказ</w:t>
      </w:r>
      <w:r w:rsidRPr="00021444">
        <w:t>ы</w:t>
      </w:r>
      <w:r w:rsidRPr="00021444">
        <w:t>ваются без выезда специалиста Испол</w:t>
      </w:r>
      <w:r w:rsidR="004B5C38" w:rsidRPr="00021444">
        <w:t>нителя в место</w:t>
      </w:r>
      <w:r w:rsidRPr="00021444">
        <w:t>нахождени</w:t>
      </w:r>
      <w:r w:rsidR="00B650A6">
        <w:t>е</w:t>
      </w:r>
      <w:r w:rsidRPr="00021444">
        <w:t xml:space="preserve"> оборудования. При этом доставка и вывоз оборудования должны быть осуществлены в дни, согласованные в заявке.</w:t>
      </w:r>
    </w:p>
    <w:p w:rsidR="009330A2" w:rsidRPr="00021444" w:rsidRDefault="009330A2" w:rsidP="00D04F5A">
      <w:pPr>
        <w:pStyle w:val="a3"/>
        <w:numPr>
          <w:ilvl w:val="1"/>
          <w:numId w:val="3"/>
        </w:numPr>
        <w:tabs>
          <w:tab w:val="clear" w:pos="705"/>
          <w:tab w:val="num" w:pos="540"/>
        </w:tabs>
        <w:ind w:left="0" w:firstLine="851"/>
      </w:pPr>
      <w:r w:rsidRPr="00021444">
        <w:t>При оказании услуг с выездом специалиста Исполнителя в место нахождения обор</w:t>
      </w:r>
      <w:r w:rsidRPr="00021444">
        <w:t>у</w:t>
      </w:r>
      <w:r w:rsidRPr="00021444">
        <w:t>дования Заказчик обязан за свой счет обеспечить (если сметой или калькуляцией стоимости соо</w:t>
      </w:r>
      <w:r w:rsidRPr="00021444">
        <w:t>т</w:t>
      </w:r>
      <w:r w:rsidRPr="00021444">
        <w:t>ветствующие затраты не включены в цену услуг):</w:t>
      </w:r>
    </w:p>
    <w:p w:rsidR="00826CDE" w:rsidRPr="00021444" w:rsidRDefault="009330A2" w:rsidP="00796421">
      <w:pPr>
        <w:pStyle w:val="a3"/>
        <w:numPr>
          <w:ilvl w:val="0"/>
          <w:numId w:val="5"/>
        </w:numPr>
        <w:tabs>
          <w:tab w:val="clear" w:pos="1287"/>
          <w:tab w:val="num" w:pos="284"/>
          <w:tab w:val="left" w:pos="540"/>
        </w:tabs>
        <w:ind w:left="284" w:firstLine="0"/>
      </w:pPr>
      <w:r w:rsidRPr="00021444">
        <w:t xml:space="preserve">доставку специалиста Исполнителя и аппаратуры </w:t>
      </w:r>
      <w:r w:rsidR="007518EB">
        <w:t xml:space="preserve">из г. Томск </w:t>
      </w:r>
      <w:r w:rsidRPr="00021444">
        <w:t xml:space="preserve">к месту оказания услуг и </w:t>
      </w:r>
    </w:p>
    <w:p w:rsidR="009330A2" w:rsidRPr="00021444" w:rsidRDefault="009330A2" w:rsidP="00796421">
      <w:pPr>
        <w:pStyle w:val="a3"/>
        <w:tabs>
          <w:tab w:val="num" w:pos="284"/>
          <w:tab w:val="left" w:pos="540"/>
        </w:tabs>
        <w:ind w:left="284"/>
      </w:pPr>
      <w:r w:rsidRPr="00021444">
        <w:t>обратно в согласованные в заявке сроки;</w:t>
      </w:r>
    </w:p>
    <w:p w:rsidR="009330A2" w:rsidRPr="00021444" w:rsidRDefault="009330A2" w:rsidP="00796421">
      <w:pPr>
        <w:pStyle w:val="a3"/>
        <w:numPr>
          <w:ilvl w:val="0"/>
          <w:numId w:val="5"/>
        </w:numPr>
        <w:tabs>
          <w:tab w:val="clear" w:pos="1287"/>
          <w:tab w:val="num" w:pos="284"/>
          <w:tab w:val="left" w:pos="540"/>
        </w:tabs>
        <w:ind w:left="284" w:firstLine="0"/>
      </w:pPr>
      <w:r w:rsidRPr="00021444">
        <w:t>проживание специалиста Исполнителя и сохранность аппаратуры, если срок нахождения специалиста в месте оказания услуг превышает сутки;</w:t>
      </w:r>
    </w:p>
    <w:p w:rsidR="009330A2" w:rsidRPr="00021444" w:rsidRDefault="009330A2" w:rsidP="00796421">
      <w:pPr>
        <w:pStyle w:val="a3"/>
        <w:numPr>
          <w:ilvl w:val="0"/>
          <w:numId w:val="5"/>
        </w:numPr>
        <w:tabs>
          <w:tab w:val="clear" w:pos="1287"/>
          <w:tab w:val="num" w:pos="284"/>
          <w:tab w:val="left" w:pos="540"/>
        </w:tabs>
        <w:ind w:left="284" w:firstLine="0"/>
      </w:pPr>
      <w:r w:rsidRPr="00021444">
        <w:t>радио/телефонную связь специалиста Исполнителя с лабораторией Исполнителя;</w:t>
      </w:r>
    </w:p>
    <w:p w:rsidR="004B5C38" w:rsidRPr="00021444" w:rsidRDefault="009330A2" w:rsidP="00796421">
      <w:pPr>
        <w:pStyle w:val="a3"/>
        <w:numPr>
          <w:ilvl w:val="0"/>
          <w:numId w:val="5"/>
        </w:numPr>
        <w:tabs>
          <w:tab w:val="clear" w:pos="1287"/>
          <w:tab w:val="num" w:pos="284"/>
          <w:tab w:val="left" w:pos="540"/>
        </w:tabs>
        <w:ind w:left="284" w:firstLine="0"/>
      </w:pPr>
      <w:r w:rsidRPr="00021444">
        <w:t xml:space="preserve">грузоподъемной и иной техникой, если оборудование крупногабаритное и для оказания </w:t>
      </w:r>
    </w:p>
    <w:p w:rsidR="009330A2" w:rsidRPr="00021444" w:rsidRDefault="009330A2" w:rsidP="00796421">
      <w:pPr>
        <w:pStyle w:val="a3"/>
        <w:tabs>
          <w:tab w:val="num" w:pos="284"/>
          <w:tab w:val="left" w:pos="540"/>
        </w:tabs>
        <w:ind w:left="284"/>
      </w:pPr>
      <w:r w:rsidRPr="00021444">
        <w:t>услуг Исполнителю недостаточно только аппаратуры для неразрушающего контроля.</w:t>
      </w:r>
    </w:p>
    <w:p w:rsidR="009330A2" w:rsidRPr="00021444" w:rsidRDefault="009330A2" w:rsidP="00D04F5A">
      <w:pPr>
        <w:pStyle w:val="a3"/>
        <w:numPr>
          <w:ilvl w:val="1"/>
          <w:numId w:val="3"/>
        </w:numPr>
        <w:tabs>
          <w:tab w:val="clear" w:pos="705"/>
          <w:tab w:val="num" w:pos="540"/>
        </w:tabs>
        <w:ind w:left="0" w:firstLine="851"/>
      </w:pPr>
      <w:r w:rsidRPr="00021444">
        <w:t xml:space="preserve">Если Заказчиком в срок не обеспечены обусловленные настоящим </w:t>
      </w:r>
      <w:r w:rsidR="007336BB">
        <w:t>д</w:t>
      </w:r>
      <w:r w:rsidRPr="00021444">
        <w:t>оговором и зая</w:t>
      </w:r>
      <w:r w:rsidRPr="00021444">
        <w:t>в</w:t>
      </w:r>
      <w:r w:rsidRPr="00021444">
        <w:t>кой условия для оказания услуг, Исполнитель вправе произвести такое обеспечение самостоятел</w:t>
      </w:r>
      <w:r w:rsidRPr="00021444">
        <w:t>ь</w:t>
      </w:r>
      <w:r w:rsidRPr="00021444">
        <w:t>но с отнесением своих затрат на Заказчика на основании подтверждающих размер затрат докуме</w:t>
      </w:r>
      <w:r w:rsidRPr="00021444">
        <w:t>н</w:t>
      </w:r>
      <w:r w:rsidRPr="00021444">
        <w:t>тов.</w:t>
      </w:r>
    </w:p>
    <w:p w:rsidR="009330A2" w:rsidRPr="00021444" w:rsidRDefault="009330A2" w:rsidP="00D04F5A">
      <w:pPr>
        <w:pStyle w:val="a3"/>
        <w:numPr>
          <w:ilvl w:val="1"/>
          <w:numId w:val="3"/>
        </w:numPr>
        <w:tabs>
          <w:tab w:val="clear" w:pos="705"/>
          <w:tab w:val="num" w:pos="540"/>
        </w:tabs>
        <w:ind w:left="0" w:firstLine="851"/>
      </w:pPr>
      <w:r w:rsidRPr="00021444">
        <w:t>При изменении сроков или объемов оказания услуг по заявке не по вине Исполнит</w:t>
      </w:r>
      <w:r w:rsidRPr="00021444">
        <w:t>е</w:t>
      </w:r>
      <w:r w:rsidRPr="00021444">
        <w:t>ля, общая стоимость оказания услуг по заявке подлежит соразмерному изменению.</w:t>
      </w:r>
    </w:p>
    <w:p w:rsidR="005D76FD" w:rsidRPr="00021444" w:rsidRDefault="005D76FD" w:rsidP="00D04F5A">
      <w:pPr>
        <w:pStyle w:val="a3"/>
        <w:ind w:firstLine="851"/>
      </w:pPr>
    </w:p>
    <w:p w:rsidR="009330A2" w:rsidRPr="00021444" w:rsidRDefault="009330A2" w:rsidP="00D04F5A">
      <w:pPr>
        <w:numPr>
          <w:ilvl w:val="0"/>
          <w:numId w:val="3"/>
        </w:numPr>
        <w:tabs>
          <w:tab w:val="clear" w:pos="705"/>
          <w:tab w:val="num" w:pos="360"/>
        </w:tabs>
        <w:ind w:left="0" w:firstLine="851"/>
        <w:jc w:val="center"/>
        <w:rPr>
          <w:b/>
          <w:bCs/>
        </w:rPr>
      </w:pPr>
      <w:r w:rsidRPr="00021444">
        <w:rPr>
          <w:b/>
          <w:bCs/>
        </w:rPr>
        <w:t>Прочие условия</w:t>
      </w:r>
    </w:p>
    <w:p w:rsidR="00D04F5A" w:rsidRPr="00021444" w:rsidRDefault="00D04F5A" w:rsidP="00D04F5A">
      <w:pPr>
        <w:ind w:left="851"/>
        <w:jc w:val="both"/>
        <w:rPr>
          <w:b/>
          <w:bCs/>
        </w:rPr>
      </w:pPr>
    </w:p>
    <w:p w:rsidR="007B182F" w:rsidRPr="00021444" w:rsidRDefault="007852CD" w:rsidP="007B182F">
      <w:pPr>
        <w:pStyle w:val="a3"/>
        <w:numPr>
          <w:ilvl w:val="1"/>
          <w:numId w:val="3"/>
        </w:numPr>
        <w:tabs>
          <w:tab w:val="clear" w:pos="705"/>
          <w:tab w:val="num" w:pos="540"/>
        </w:tabs>
        <w:ind w:left="0" w:firstLine="851"/>
      </w:pPr>
      <w:r w:rsidRPr="00021444">
        <w:t xml:space="preserve">За просрочку </w:t>
      </w:r>
      <w:r w:rsidR="007336BB">
        <w:t>оказа</w:t>
      </w:r>
      <w:r w:rsidRPr="00021444">
        <w:t xml:space="preserve">ния </w:t>
      </w:r>
      <w:r w:rsidR="00A1237E" w:rsidRPr="00021444">
        <w:t>услуг</w:t>
      </w:r>
      <w:r w:rsidRPr="00021444">
        <w:t xml:space="preserve"> </w:t>
      </w:r>
      <w:r w:rsidR="00BB4BA6" w:rsidRPr="00021444">
        <w:t>Исполнителем</w:t>
      </w:r>
      <w:r w:rsidRPr="00021444">
        <w:t xml:space="preserve"> Заказчик имеет право потребовать упл</w:t>
      </w:r>
      <w:r w:rsidRPr="00021444">
        <w:t>а</w:t>
      </w:r>
      <w:r w:rsidRPr="00021444">
        <w:t xml:space="preserve">ты неустойки в размере 0,1% от цены </w:t>
      </w:r>
      <w:r w:rsidR="00A1237E" w:rsidRPr="00021444">
        <w:t>услуг</w:t>
      </w:r>
      <w:r w:rsidRPr="00021444">
        <w:t xml:space="preserve">, </w:t>
      </w:r>
      <w:r w:rsidR="004D3287">
        <w:t>оказа</w:t>
      </w:r>
      <w:r w:rsidRPr="00021444">
        <w:t>ние которых просрочено, за каждый день пр</w:t>
      </w:r>
      <w:r w:rsidRPr="00021444">
        <w:t>о</w:t>
      </w:r>
      <w:r w:rsidRPr="00021444">
        <w:t>срочки.</w:t>
      </w:r>
    </w:p>
    <w:p w:rsidR="007B182F" w:rsidRPr="00B650A6" w:rsidRDefault="007852CD" w:rsidP="007B182F">
      <w:pPr>
        <w:pStyle w:val="a3"/>
        <w:numPr>
          <w:ilvl w:val="1"/>
          <w:numId w:val="3"/>
        </w:numPr>
        <w:tabs>
          <w:tab w:val="clear" w:pos="705"/>
          <w:tab w:val="num" w:pos="540"/>
        </w:tabs>
        <w:ind w:left="0" w:firstLine="851"/>
      </w:pPr>
      <w:r w:rsidRPr="00B650A6">
        <w:t xml:space="preserve">За нарушение срока оплаты </w:t>
      </w:r>
      <w:r w:rsidR="007336BB">
        <w:t>оказа</w:t>
      </w:r>
      <w:r w:rsidRPr="00B650A6">
        <w:t xml:space="preserve">нных </w:t>
      </w:r>
      <w:r w:rsidR="00A1237E" w:rsidRPr="00B650A6">
        <w:t>услуг</w:t>
      </w:r>
      <w:r w:rsidRPr="00B650A6">
        <w:t xml:space="preserve"> </w:t>
      </w:r>
      <w:r w:rsidR="007B182F" w:rsidRPr="00B650A6">
        <w:t>Заказчик уплачивает Исполнителю за просрочку оплаты неустойку по ставке рефинансирования ЦБ РФ.</w:t>
      </w:r>
    </w:p>
    <w:p w:rsidR="009330A2" w:rsidRPr="00021444" w:rsidRDefault="009330A2" w:rsidP="00D04F5A">
      <w:pPr>
        <w:pStyle w:val="a3"/>
        <w:numPr>
          <w:ilvl w:val="1"/>
          <w:numId w:val="3"/>
        </w:numPr>
        <w:tabs>
          <w:tab w:val="clear" w:pos="705"/>
          <w:tab w:val="num" w:pos="540"/>
        </w:tabs>
        <w:ind w:left="0" w:firstLine="851"/>
      </w:pPr>
      <w:r w:rsidRPr="00B650A6"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</w:t>
      </w:r>
      <w:r w:rsidRPr="00021444">
        <w:t xml:space="preserve"> разбирательства: путем переговоров, обмена письмами, претензиями, срок ответа на которые 30 дней. При не</w:t>
      </w:r>
      <w:r w:rsidR="004B5C38" w:rsidRPr="00021444">
        <w:t xml:space="preserve"> </w:t>
      </w:r>
      <w:r w:rsidRPr="00021444">
        <w:t>д</w:t>
      </w:r>
      <w:r w:rsidRPr="00021444">
        <w:t>о</w:t>
      </w:r>
      <w:r w:rsidRPr="00021444">
        <w:t xml:space="preserve">стижении взаимоприемлемого решения стороны вправе передать спорный вопрос </w:t>
      </w:r>
      <w:proofErr w:type="gramStart"/>
      <w:r w:rsidRPr="00021444">
        <w:t>на рассмотрение в Арбитражный суд Томской области в соответствии с действующим в Российской Федерации</w:t>
      </w:r>
      <w:proofErr w:type="gramEnd"/>
      <w:r w:rsidRPr="00021444">
        <w:t xml:space="preserve"> з</w:t>
      </w:r>
      <w:r w:rsidRPr="00021444">
        <w:t>а</w:t>
      </w:r>
      <w:r w:rsidRPr="00021444">
        <w:t>конодательством.</w:t>
      </w:r>
    </w:p>
    <w:p w:rsidR="009330A2" w:rsidRDefault="00C23418" w:rsidP="006F3D6D">
      <w:pPr>
        <w:ind w:firstLine="708"/>
        <w:jc w:val="both"/>
      </w:pPr>
      <w:r w:rsidRPr="00021444">
        <w:t>4</w:t>
      </w:r>
      <w:r w:rsidR="009330A2" w:rsidRPr="00021444">
        <w:t>.</w:t>
      </w:r>
      <w:r w:rsidRPr="00021444">
        <w:t>4</w:t>
      </w:r>
      <w:r w:rsidR="009330A2" w:rsidRPr="00021444">
        <w:t>.</w:t>
      </w:r>
      <w:r w:rsidR="009330A2" w:rsidRPr="00021444">
        <w:tab/>
      </w:r>
      <w:r w:rsidR="006F3D6D" w:rsidRPr="00021444">
        <w:t xml:space="preserve">Настоящий </w:t>
      </w:r>
      <w:r w:rsidR="007336BB">
        <w:t>д</w:t>
      </w:r>
      <w:r w:rsidR="006F3D6D" w:rsidRPr="00021444">
        <w:t>оговор вступает в силу с момента его подписания</w:t>
      </w:r>
      <w:r w:rsidR="006F3D6D">
        <w:t>,</w:t>
      </w:r>
      <w:r w:rsidR="006F3D6D" w:rsidRPr="00021444">
        <w:t xml:space="preserve"> и действует</w:t>
      </w:r>
      <w:r w:rsidR="006F3D6D">
        <w:t xml:space="preserve"> до </w:t>
      </w:r>
      <w:r w:rsidR="006F3D6D" w:rsidRPr="003D5200">
        <w:rPr>
          <w:b/>
        </w:rPr>
        <w:t>31 декабря</w:t>
      </w:r>
      <w:r w:rsidR="006F3D6D" w:rsidRPr="003D5200">
        <w:rPr>
          <w:b/>
          <w:color w:val="000000" w:themeColor="text1"/>
        </w:rPr>
        <w:t xml:space="preserve"> 20</w:t>
      </w:r>
      <w:r w:rsidR="003D5200" w:rsidRPr="003D5200">
        <w:rPr>
          <w:b/>
          <w:color w:val="000000" w:themeColor="text1"/>
        </w:rPr>
        <w:t>2</w:t>
      </w:r>
      <w:r w:rsidR="00CE0EEC">
        <w:rPr>
          <w:b/>
          <w:color w:val="000000" w:themeColor="text1"/>
        </w:rPr>
        <w:t>3</w:t>
      </w:r>
      <w:r w:rsidR="005F2577" w:rsidRPr="003D5200">
        <w:rPr>
          <w:b/>
          <w:color w:val="FF0000"/>
        </w:rPr>
        <w:t xml:space="preserve"> </w:t>
      </w:r>
      <w:r w:rsidR="006F3D6D" w:rsidRPr="003D5200">
        <w:rPr>
          <w:b/>
        </w:rPr>
        <w:t>года</w:t>
      </w:r>
      <w:r w:rsidR="006F3D6D">
        <w:t xml:space="preserve">. </w:t>
      </w:r>
      <w:r w:rsidR="006F3D6D" w:rsidRPr="008F7F99">
        <w:t xml:space="preserve">В случае, если </w:t>
      </w:r>
      <w:r w:rsidR="006F3D6D">
        <w:t>заявкой</w:t>
      </w:r>
      <w:r w:rsidR="006F3D6D" w:rsidRPr="008F7F99">
        <w:t xml:space="preserve"> установлен срок исполнения обязательств, превыша</w:t>
      </w:r>
      <w:r w:rsidR="006F3D6D" w:rsidRPr="008F7F99">
        <w:t>ю</w:t>
      </w:r>
      <w:r w:rsidR="006F3D6D" w:rsidRPr="008F7F99">
        <w:t xml:space="preserve">щий срок действия </w:t>
      </w:r>
      <w:r w:rsidR="006F3D6D">
        <w:t>д</w:t>
      </w:r>
      <w:r w:rsidR="006F3D6D" w:rsidRPr="008F7F99">
        <w:t xml:space="preserve">оговора, действие </w:t>
      </w:r>
      <w:r w:rsidR="006F3D6D">
        <w:t>д</w:t>
      </w:r>
      <w:r w:rsidR="006F3D6D" w:rsidRPr="008F7F99">
        <w:t>оговора продлевается до момента исполнения своих об</w:t>
      </w:r>
      <w:r w:rsidR="006F3D6D" w:rsidRPr="008F7F99">
        <w:t>я</w:t>
      </w:r>
      <w:r w:rsidR="006F3D6D" w:rsidRPr="008F7F99">
        <w:t xml:space="preserve">зательств </w:t>
      </w:r>
      <w:r w:rsidR="006F3D6D">
        <w:t xml:space="preserve"> </w:t>
      </w:r>
      <w:r w:rsidR="004D3287">
        <w:t>с</w:t>
      </w:r>
      <w:r w:rsidR="006F3D6D" w:rsidRPr="008F7F99">
        <w:t>торонами.</w:t>
      </w:r>
      <w:r w:rsidR="009330A2" w:rsidRPr="00021444">
        <w:t xml:space="preserve"> Любая из сторон имеет право его расторгнуть при условии письменного уведомлении другой стороны не менее чем за тридцать дней до даты расторжения и выполнения всех имеющихся по настоящему договору обязательств.</w:t>
      </w:r>
    </w:p>
    <w:p w:rsidR="007B4818" w:rsidRPr="006A64A9" w:rsidRDefault="007B4818" w:rsidP="007B4818">
      <w:pPr>
        <w:tabs>
          <w:tab w:val="left" w:pos="1134"/>
        </w:tabs>
        <w:ind w:firstLine="851"/>
        <w:jc w:val="both"/>
      </w:pPr>
      <w:r>
        <w:t xml:space="preserve">4.5. </w:t>
      </w:r>
      <w:r w:rsidRPr="006A64A9">
        <w:t>Соблюдение требований Соглашения «О взаимодействии в области промышленной и пожарной безопасности,  охраны труда, охраны окружающей среды и о правилах проживания в вахтовых посёлках заказчика» является обязательным при выполнении предмета данного догов</w:t>
      </w:r>
      <w:r w:rsidRPr="006A64A9">
        <w:t>о</w:t>
      </w:r>
      <w:r w:rsidRPr="006A64A9">
        <w:t>ра.</w:t>
      </w:r>
    </w:p>
    <w:p w:rsidR="009330A2" w:rsidRPr="00021444" w:rsidRDefault="007B4818" w:rsidP="007B4818">
      <w:pPr>
        <w:tabs>
          <w:tab w:val="left" w:pos="567"/>
        </w:tabs>
        <w:ind w:firstLine="851"/>
        <w:jc w:val="both"/>
      </w:pPr>
      <w:r>
        <w:t xml:space="preserve">4.6. </w:t>
      </w:r>
      <w:r w:rsidR="009330A2" w:rsidRPr="00021444">
        <w:t>Настоящий договор составлен в двух экземплярах по одному для каждой из сторон, имеющих одинаковую юридическую силу.</w:t>
      </w:r>
    </w:p>
    <w:p w:rsidR="009330A2" w:rsidRPr="00021444" w:rsidRDefault="007B4818" w:rsidP="007B4818">
      <w:pPr>
        <w:tabs>
          <w:tab w:val="left" w:pos="567"/>
          <w:tab w:val="num" w:pos="1840"/>
        </w:tabs>
        <w:ind w:firstLine="851"/>
        <w:jc w:val="both"/>
      </w:pPr>
      <w:r>
        <w:lastRenderedPageBreak/>
        <w:t xml:space="preserve">4.7. </w:t>
      </w:r>
      <w:r w:rsidR="009330A2" w:rsidRPr="00021444">
        <w:t>Стороны признают ю</w:t>
      </w:r>
      <w:r w:rsidR="006F3D6D">
        <w:t xml:space="preserve">ридическую силу за документами, </w:t>
      </w:r>
      <w:r w:rsidR="009330A2" w:rsidRPr="00021444">
        <w:t>в том числе заявками, пер</w:t>
      </w:r>
      <w:r w:rsidR="009330A2" w:rsidRPr="00021444">
        <w:t>е</w:t>
      </w:r>
      <w:r w:rsidR="009330A2" w:rsidRPr="00021444">
        <w:t>данными с использованием факсимильной связи, при условии последующего направления по</w:t>
      </w:r>
      <w:r w:rsidR="009330A2" w:rsidRPr="00021444">
        <w:t>д</w:t>
      </w:r>
      <w:r w:rsidR="009330A2" w:rsidRPr="00021444">
        <w:t>линного экземпляра документа.</w:t>
      </w:r>
    </w:p>
    <w:p w:rsidR="009330A2" w:rsidRPr="00021444" w:rsidRDefault="007B4818" w:rsidP="007B4818">
      <w:pPr>
        <w:tabs>
          <w:tab w:val="left" w:pos="567"/>
          <w:tab w:val="num" w:pos="1840"/>
        </w:tabs>
        <w:ind w:firstLine="851"/>
        <w:jc w:val="both"/>
      </w:pPr>
      <w:r>
        <w:t xml:space="preserve">4.8. </w:t>
      </w:r>
      <w:r w:rsidR="009330A2" w:rsidRPr="00021444">
        <w:t>Все уведомления считаются произведенными надлежащим образом, если они напра</w:t>
      </w:r>
      <w:r w:rsidR="009330A2" w:rsidRPr="00021444">
        <w:t>в</w:t>
      </w:r>
      <w:r w:rsidR="009330A2" w:rsidRPr="00021444">
        <w:t>лены по указанным в настоящем договоре адресам (почтовым).</w:t>
      </w:r>
    </w:p>
    <w:p w:rsidR="005D76FD" w:rsidRPr="00021444" w:rsidRDefault="005D76FD" w:rsidP="00C776CF">
      <w:pPr>
        <w:ind w:firstLine="851"/>
        <w:jc w:val="both"/>
      </w:pPr>
    </w:p>
    <w:p w:rsidR="00D04F5A" w:rsidRPr="00021444" w:rsidRDefault="00D04F5A" w:rsidP="00C776CF">
      <w:pPr>
        <w:tabs>
          <w:tab w:val="left" w:pos="360"/>
        </w:tabs>
        <w:ind w:firstLine="851"/>
        <w:jc w:val="center"/>
        <w:rPr>
          <w:b/>
          <w:bCs/>
        </w:rPr>
      </w:pPr>
    </w:p>
    <w:p w:rsidR="009330A2" w:rsidRPr="00021444" w:rsidRDefault="009330A2" w:rsidP="00C776CF">
      <w:pPr>
        <w:tabs>
          <w:tab w:val="left" w:pos="360"/>
        </w:tabs>
        <w:ind w:firstLine="851"/>
        <w:jc w:val="center"/>
        <w:rPr>
          <w:b/>
          <w:bCs/>
        </w:rPr>
      </w:pPr>
      <w:r w:rsidRPr="00021444">
        <w:rPr>
          <w:b/>
          <w:bCs/>
        </w:rPr>
        <w:t>6.</w:t>
      </w:r>
      <w:r w:rsidRPr="00021444">
        <w:rPr>
          <w:b/>
          <w:bCs/>
        </w:rPr>
        <w:tab/>
        <w:t>Реквизиты и подписи сторон:</w:t>
      </w:r>
    </w:p>
    <w:p w:rsidR="00D04F5A" w:rsidRPr="00021444" w:rsidRDefault="00D04F5A" w:rsidP="00C776CF">
      <w:pPr>
        <w:tabs>
          <w:tab w:val="left" w:pos="360"/>
        </w:tabs>
        <w:ind w:firstLine="851"/>
        <w:jc w:val="center"/>
        <w:rPr>
          <w:b/>
          <w:bCs/>
        </w:rPr>
      </w:pPr>
    </w:p>
    <w:p w:rsidR="00D04F5A" w:rsidRPr="00021444" w:rsidRDefault="00D04F5A" w:rsidP="00C776CF">
      <w:pPr>
        <w:tabs>
          <w:tab w:val="left" w:pos="360"/>
        </w:tabs>
        <w:ind w:firstLine="851"/>
        <w:jc w:val="center"/>
        <w:rPr>
          <w:b/>
          <w:bCs/>
        </w:rPr>
      </w:pPr>
    </w:p>
    <w:p w:rsidR="00D04F5A" w:rsidRPr="00021444" w:rsidRDefault="00D04F5A" w:rsidP="00C776CF">
      <w:pPr>
        <w:tabs>
          <w:tab w:val="left" w:pos="360"/>
        </w:tabs>
        <w:ind w:firstLine="851"/>
        <w:jc w:val="center"/>
        <w:rPr>
          <w:b/>
          <w:bCs/>
        </w:rPr>
      </w:pPr>
    </w:p>
    <w:p w:rsidR="00D04F5A" w:rsidRPr="00021444" w:rsidRDefault="00D04F5A" w:rsidP="00D04F5A">
      <w:pPr>
        <w:tabs>
          <w:tab w:val="left" w:pos="360"/>
        </w:tabs>
        <w:jc w:val="center"/>
        <w:rPr>
          <w:b/>
          <w:bCs/>
        </w:rPr>
      </w:pPr>
    </w:p>
    <w:tbl>
      <w:tblPr>
        <w:tblW w:w="101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45"/>
        <w:gridCol w:w="4928"/>
      </w:tblGrid>
      <w:tr w:rsidR="009330A2" w:rsidRPr="00021444" w:rsidTr="00796421">
        <w:tc>
          <w:tcPr>
            <w:tcW w:w="5245" w:type="dxa"/>
          </w:tcPr>
          <w:p w:rsidR="009330A2" w:rsidRPr="00021444" w:rsidRDefault="009330A2" w:rsidP="00D04F5A">
            <w:pPr>
              <w:widowControl w:val="0"/>
              <w:tabs>
                <w:tab w:val="left" w:pos="7655"/>
              </w:tabs>
              <w:rPr>
                <w:b/>
                <w:caps/>
              </w:rPr>
            </w:pPr>
            <w:r w:rsidRPr="00021444">
              <w:rPr>
                <w:b/>
                <w:caps/>
              </w:rPr>
              <w:t>Заказчик:</w:t>
            </w:r>
          </w:p>
        </w:tc>
        <w:tc>
          <w:tcPr>
            <w:tcW w:w="4928" w:type="dxa"/>
          </w:tcPr>
          <w:p w:rsidR="009330A2" w:rsidRPr="00021444" w:rsidRDefault="009330A2" w:rsidP="000C0E3F">
            <w:pPr>
              <w:widowControl w:val="0"/>
              <w:tabs>
                <w:tab w:val="left" w:pos="7655"/>
              </w:tabs>
              <w:ind w:firstLine="34"/>
              <w:jc w:val="right"/>
              <w:rPr>
                <w:b/>
                <w:caps/>
              </w:rPr>
            </w:pPr>
            <w:r w:rsidRPr="00021444">
              <w:rPr>
                <w:b/>
                <w:caps/>
              </w:rPr>
              <w:t>Исполнитель:</w:t>
            </w:r>
          </w:p>
        </w:tc>
      </w:tr>
      <w:tr w:rsidR="009330A2" w:rsidRPr="00021444" w:rsidTr="00796421">
        <w:tc>
          <w:tcPr>
            <w:tcW w:w="5245" w:type="dxa"/>
          </w:tcPr>
          <w:p w:rsidR="004B5C38" w:rsidRPr="00021444" w:rsidRDefault="004B5C38" w:rsidP="00D04F5A">
            <w:pPr>
              <w:rPr>
                <w:b/>
              </w:rPr>
            </w:pPr>
            <w:r w:rsidRPr="00021444">
              <w:rPr>
                <w:b/>
              </w:rPr>
              <w:t xml:space="preserve">ООО «Рус Империал Груп» </w:t>
            </w:r>
          </w:p>
          <w:p w:rsidR="00A1237E" w:rsidRPr="00021444" w:rsidRDefault="00A1237E" w:rsidP="00D04F5A">
            <w:r w:rsidRPr="00021444">
              <w:rPr>
                <w:bCs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4041, г"/>
              </w:smartTagPr>
              <w:r w:rsidRPr="00021444">
                <w:t>634041, г</w:t>
              </w:r>
            </w:smartTag>
            <w:r w:rsidRPr="00021444">
              <w:t xml:space="preserve">. Томск, пр. Кирова 51/а, стр.15 , Юридический адрес: </w:t>
            </w:r>
            <w:smartTag w:uri="urn:schemas-microsoft-com:office:smarttags" w:element="metricconverter">
              <w:smartTagPr>
                <w:attr w:name="ProductID" w:val="634041, г"/>
              </w:smartTagPr>
              <w:r w:rsidRPr="00021444">
                <w:t>634041, г</w:t>
              </w:r>
            </w:smartTag>
            <w:r w:rsidRPr="00021444">
              <w:t>.</w:t>
            </w:r>
            <w:r w:rsidR="0065522E">
              <w:t xml:space="preserve"> </w:t>
            </w:r>
            <w:r w:rsidRPr="00021444">
              <w:t>Томск, пр</w:t>
            </w:r>
            <w:proofErr w:type="gramStart"/>
            <w:r w:rsidRPr="00021444">
              <w:t>.К</w:t>
            </w:r>
            <w:proofErr w:type="gramEnd"/>
            <w:r w:rsidRPr="00021444">
              <w:t>ирова, 51/а, стр.15</w:t>
            </w:r>
          </w:p>
          <w:p w:rsidR="00D04F5A" w:rsidRPr="00021444" w:rsidRDefault="00826CDE" w:rsidP="00D04F5A">
            <w:r w:rsidRPr="00021444">
              <w:t>Тел. +7 3822 5568</w:t>
            </w:r>
            <w:r w:rsidR="00A1237E" w:rsidRPr="00021444">
              <w:t>68,</w:t>
            </w:r>
          </w:p>
          <w:p w:rsidR="00A1237E" w:rsidRPr="00021444" w:rsidRDefault="00826CDE" w:rsidP="00D04F5A">
            <w:r w:rsidRPr="00021444">
              <w:t>факс +7 3822 5614</w:t>
            </w:r>
            <w:r w:rsidR="00A1237E" w:rsidRPr="00021444">
              <w:t xml:space="preserve">74 </w:t>
            </w:r>
          </w:p>
          <w:p w:rsidR="00A1237E" w:rsidRPr="00A40693" w:rsidRDefault="00A1237E" w:rsidP="00D04F5A">
            <w:r w:rsidRPr="00021444">
              <w:rPr>
                <w:lang w:val="en-US"/>
              </w:rPr>
              <w:t>e</w:t>
            </w:r>
            <w:r w:rsidRPr="00A40693">
              <w:t>-</w:t>
            </w:r>
            <w:r w:rsidRPr="00021444">
              <w:rPr>
                <w:lang w:val="en-US"/>
              </w:rPr>
              <w:t>mail</w:t>
            </w:r>
            <w:r w:rsidRPr="00A40693">
              <w:t xml:space="preserve">: </w:t>
            </w:r>
            <w:hyperlink r:id="rId9" w:history="1">
              <w:r w:rsidRPr="00021444">
                <w:rPr>
                  <w:rStyle w:val="ab"/>
                  <w:lang w:val="en-US"/>
                </w:rPr>
                <w:t>office</w:t>
              </w:r>
              <w:r w:rsidRPr="00A40693">
                <w:rPr>
                  <w:rStyle w:val="ab"/>
                </w:rPr>
                <w:t>@</w:t>
              </w:r>
              <w:r w:rsidRPr="00021444">
                <w:rPr>
                  <w:rStyle w:val="ab"/>
                  <w:lang w:val="en-US"/>
                </w:rPr>
                <w:t>imperialenergy</w:t>
              </w:r>
              <w:r w:rsidRPr="00A40693">
                <w:rPr>
                  <w:rStyle w:val="ab"/>
                </w:rPr>
                <w:t>.</w:t>
              </w:r>
              <w:r w:rsidRPr="00021444">
                <w:rPr>
                  <w:rStyle w:val="ab"/>
                  <w:lang w:val="en-US"/>
                </w:rPr>
                <w:t>ru</w:t>
              </w:r>
            </w:hyperlink>
          </w:p>
          <w:p w:rsidR="004B5C38" w:rsidRPr="00A40693" w:rsidRDefault="004B5C38" w:rsidP="00D04F5A">
            <w:r w:rsidRPr="00021444">
              <w:t>ОГРН</w:t>
            </w:r>
            <w:r w:rsidRPr="00A40693">
              <w:t xml:space="preserve"> 1067017151520</w:t>
            </w:r>
          </w:p>
          <w:p w:rsidR="004B5C38" w:rsidRPr="00021444" w:rsidRDefault="004B5C38" w:rsidP="00D04F5A">
            <w:r w:rsidRPr="00021444">
              <w:t>ОКПО 95111239</w:t>
            </w:r>
          </w:p>
          <w:p w:rsidR="004B5C38" w:rsidRPr="00021444" w:rsidRDefault="004B5C38" w:rsidP="00D04F5A">
            <w:r w:rsidRPr="00021444">
              <w:t>ИНН 7017145110</w:t>
            </w:r>
          </w:p>
          <w:p w:rsidR="004B5C38" w:rsidRPr="00021444" w:rsidRDefault="004B5C38" w:rsidP="00D04F5A">
            <w:r w:rsidRPr="00021444">
              <w:t>КПП 701701001</w:t>
            </w:r>
          </w:p>
          <w:p w:rsidR="004B5C38" w:rsidRPr="00021444" w:rsidRDefault="004B5C38" w:rsidP="00D04F5A">
            <w:proofErr w:type="gramStart"/>
            <w:r w:rsidRPr="00021444">
              <w:t>р</w:t>
            </w:r>
            <w:proofErr w:type="gramEnd"/>
            <w:r w:rsidRPr="00021444">
              <w:t>/с 407 028 101 0000 000 9451</w:t>
            </w:r>
          </w:p>
          <w:p w:rsidR="004B5C38" w:rsidRPr="00021444" w:rsidRDefault="00AB106A" w:rsidP="00D04F5A">
            <w:r>
              <w:t>в Филиале «ГПБ» (</w:t>
            </w:r>
            <w:r w:rsidR="004B5C38" w:rsidRPr="00021444">
              <w:t>АО)</w:t>
            </w:r>
            <w:r w:rsidR="00A1237E" w:rsidRPr="00021444">
              <w:t xml:space="preserve"> </w:t>
            </w:r>
            <w:r w:rsidR="004B5C38" w:rsidRPr="00021444">
              <w:t xml:space="preserve">в </w:t>
            </w:r>
            <w:r w:rsidR="00D04F5A" w:rsidRPr="00021444">
              <w:t xml:space="preserve"> </w:t>
            </w:r>
            <w:r w:rsidR="004B5C38" w:rsidRPr="00021444">
              <w:t>г.</w:t>
            </w:r>
            <w:r w:rsidR="00D04F5A" w:rsidRPr="00021444">
              <w:t xml:space="preserve"> </w:t>
            </w:r>
            <w:r w:rsidR="004B5C38" w:rsidRPr="00021444">
              <w:t>Томске</w:t>
            </w:r>
          </w:p>
          <w:p w:rsidR="004B5C38" w:rsidRPr="00021444" w:rsidRDefault="004B5C38" w:rsidP="00D04F5A">
            <w:r w:rsidRPr="00021444">
              <w:t>к/с 301 018 108 0000 0000 758</w:t>
            </w:r>
          </w:p>
          <w:p w:rsidR="004B5C38" w:rsidRPr="00021444" w:rsidRDefault="004B5C38" w:rsidP="00D04F5A">
            <w:r w:rsidRPr="00021444">
              <w:t xml:space="preserve">БИК 046 902 758. </w:t>
            </w:r>
          </w:p>
          <w:p w:rsidR="00D04F5A" w:rsidRPr="00021444" w:rsidRDefault="00D04F5A" w:rsidP="00D04F5A">
            <w:pPr>
              <w:widowControl w:val="0"/>
            </w:pPr>
          </w:p>
        </w:tc>
        <w:tc>
          <w:tcPr>
            <w:tcW w:w="4928" w:type="dxa"/>
          </w:tcPr>
          <w:p w:rsidR="00053BFB" w:rsidRPr="00420A98" w:rsidRDefault="005B3ED6" w:rsidP="000C0E3F">
            <w:pPr>
              <w:shd w:val="clear" w:color="auto" w:fill="FFFFFF"/>
              <w:tabs>
                <w:tab w:val="left" w:pos="599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</w:rPr>
              <w:t>ООО</w:t>
            </w:r>
            <w:r w:rsidRPr="00420A98">
              <w:rPr>
                <w:b/>
                <w:color w:val="000000" w:themeColor="text1"/>
              </w:rPr>
              <w:t xml:space="preserve"> «</w:t>
            </w:r>
            <w:r w:rsidR="009A00E8">
              <w:rPr>
                <w:b/>
                <w:color w:val="000000" w:themeColor="text1"/>
              </w:rPr>
              <w:t>__________</w:t>
            </w:r>
            <w:r w:rsidR="00053BFB" w:rsidRPr="00420A98">
              <w:rPr>
                <w:b/>
                <w:color w:val="000000" w:themeColor="text1"/>
              </w:rPr>
              <w:t>»</w:t>
            </w:r>
          </w:p>
          <w:p w:rsidR="009A00E8" w:rsidRPr="0065522E" w:rsidRDefault="00053BFB" w:rsidP="009A00E8">
            <w:pPr>
              <w:shd w:val="clear" w:color="auto" w:fill="FFFFFF"/>
              <w:tabs>
                <w:tab w:val="left" w:pos="5990"/>
              </w:tabs>
              <w:jc w:val="right"/>
              <w:rPr>
                <w:color w:val="000000"/>
              </w:rPr>
            </w:pPr>
            <w:r w:rsidRPr="0065522E">
              <w:t xml:space="preserve">Юридический адрес: </w:t>
            </w:r>
          </w:p>
          <w:p w:rsidR="0065522E" w:rsidRPr="0065522E" w:rsidRDefault="0065522E" w:rsidP="000C0E3F">
            <w:pPr>
              <w:shd w:val="clear" w:color="auto" w:fill="FFFFFF"/>
              <w:tabs>
                <w:tab w:val="left" w:pos="5990"/>
              </w:tabs>
              <w:jc w:val="right"/>
              <w:rPr>
                <w:color w:val="000000"/>
              </w:rPr>
            </w:pPr>
          </w:p>
          <w:p w:rsidR="009A00E8" w:rsidRDefault="00053BFB" w:rsidP="009A00E8">
            <w:pPr>
              <w:shd w:val="clear" w:color="auto" w:fill="FFFFFF"/>
              <w:tabs>
                <w:tab w:val="left" w:pos="5990"/>
              </w:tabs>
              <w:jc w:val="right"/>
            </w:pPr>
            <w:r w:rsidRPr="0065522E">
              <w:t xml:space="preserve">Почтовый </w:t>
            </w:r>
            <w:r w:rsidR="005B3ED6">
              <w:t xml:space="preserve">адрес: </w:t>
            </w:r>
          </w:p>
          <w:p w:rsidR="00053BFB" w:rsidRPr="0054388D" w:rsidRDefault="00053BFB" w:rsidP="000C0E3F">
            <w:pPr>
              <w:shd w:val="clear" w:color="auto" w:fill="FFFFFF"/>
              <w:tabs>
                <w:tab w:val="left" w:pos="5990"/>
              </w:tabs>
              <w:jc w:val="right"/>
            </w:pPr>
            <w:r w:rsidRPr="0065522E">
              <w:t>т</w:t>
            </w:r>
            <w:r w:rsidRPr="0054388D">
              <w:t>/</w:t>
            </w:r>
            <w:r w:rsidRPr="0065522E">
              <w:t>факс</w:t>
            </w:r>
            <w:r w:rsidRPr="0054388D">
              <w:t xml:space="preserve"> </w:t>
            </w:r>
          </w:p>
          <w:p w:rsidR="00053BFB" w:rsidRPr="0054388D" w:rsidRDefault="00053BFB" w:rsidP="000C0E3F">
            <w:pPr>
              <w:shd w:val="clear" w:color="auto" w:fill="FFFFFF"/>
              <w:tabs>
                <w:tab w:val="left" w:pos="5990"/>
              </w:tabs>
              <w:jc w:val="right"/>
            </w:pPr>
            <w:r w:rsidRPr="0065522E">
              <w:rPr>
                <w:lang w:val="en-US"/>
              </w:rPr>
              <w:t>E</w:t>
            </w:r>
            <w:r w:rsidRPr="0054388D">
              <w:t>-</w:t>
            </w:r>
            <w:r w:rsidRPr="0065522E">
              <w:rPr>
                <w:lang w:val="en-US"/>
              </w:rPr>
              <w:t>mail</w:t>
            </w:r>
            <w:r w:rsidRPr="0054388D">
              <w:t xml:space="preserve">: </w:t>
            </w:r>
            <w:r w:rsidR="00153837" w:rsidRPr="0054388D">
              <w:t xml:space="preserve"> </w:t>
            </w:r>
          </w:p>
          <w:p w:rsidR="00053BFB" w:rsidRPr="00E81FCA" w:rsidRDefault="00053BFB" w:rsidP="000C0E3F">
            <w:pPr>
              <w:shd w:val="clear" w:color="auto" w:fill="FFFFFF"/>
              <w:jc w:val="right"/>
              <w:rPr>
                <w:spacing w:val="-4"/>
              </w:rPr>
            </w:pPr>
            <w:r w:rsidRPr="0065522E">
              <w:rPr>
                <w:spacing w:val="-4"/>
              </w:rPr>
              <w:t>ИНН</w:t>
            </w:r>
            <w:r w:rsidR="003A6463">
              <w:rPr>
                <w:spacing w:val="-4"/>
              </w:rPr>
              <w:t xml:space="preserve">  </w:t>
            </w:r>
          </w:p>
          <w:p w:rsidR="003A6463" w:rsidRPr="003A6463" w:rsidRDefault="003A6463" w:rsidP="000C0E3F">
            <w:pPr>
              <w:shd w:val="clear" w:color="auto" w:fill="FFFFFF"/>
              <w:jc w:val="right"/>
              <w:rPr>
                <w:spacing w:val="-4"/>
              </w:rPr>
            </w:pPr>
            <w:r>
              <w:rPr>
                <w:spacing w:val="-4"/>
              </w:rPr>
              <w:t xml:space="preserve">КПП   </w:t>
            </w:r>
          </w:p>
          <w:p w:rsidR="00153837" w:rsidRPr="00A40693" w:rsidRDefault="00153837" w:rsidP="000C0E3F">
            <w:pPr>
              <w:shd w:val="clear" w:color="auto" w:fill="FFFFFF"/>
              <w:jc w:val="right"/>
            </w:pPr>
            <w:r>
              <w:rPr>
                <w:spacing w:val="-4"/>
              </w:rPr>
              <w:t xml:space="preserve">ОГРН </w:t>
            </w:r>
          </w:p>
          <w:p w:rsidR="00647740" w:rsidRDefault="00053BFB" w:rsidP="009A00E8">
            <w:pPr>
              <w:pStyle w:val="a6"/>
              <w:tabs>
                <w:tab w:val="clear" w:pos="4677"/>
                <w:tab w:val="clear" w:pos="9355"/>
                <w:tab w:val="left" w:pos="708"/>
                <w:tab w:val="left" w:pos="6345"/>
              </w:tabs>
              <w:jc w:val="right"/>
            </w:pPr>
            <w:r w:rsidRPr="00B3657B">
              <w:t>Р/</w:t>
            </w:r>
            <w:proofErr w:type="spellStart"/>
            <w:r w:rsidRPr="00B3657B">
              <w:t>сч</w:t>
            </w:r>
            <w:proofErr w:type="spellEnd"/>
            <w:r w:rsidRPr="00B3657B">
              <w:t xml:space="preserve"> </w:t>
            </w:r>
          </w:p>
          <w:p w:rsidR="00647740" w:rsidRDefault="001137A6" w:rsidP="000C0E3F">
            <w:pPr>
              <w:shd w:val="clear" w:color="auto" w:fill="FFFFFF"/>
              <w:tabs>
                <w:tab w:val="left" w:pos="5990"/>
              </w:tabs>
              <w:jc w:val="right"/>
            </w:pPr>
            <w:r>
              <w:t xml:space="preserve">к/с </w:t>
            </w:r>
          </w:p>
          <w:p w:rsidR="001137A6" w:rsidRPr="00420A98" w:rsidRDefault="005F2577" w:rsidP="000C0E3F">
            <w:pPr>
              <w:shd w:val="clear" w:color="auto" w:fill="FFFFFF"/>
              <w:tabs>
                <w:tab w:val="left" w:pos="5990"/>
              </w:tabs>
              <w:jc w:val="right"/>
              <w:rPr>
                <w:color w:val="000000" w:themeColor="text1"/>
              </w:rPr>
            </w:pPr>
            <w:r w:rsidRPr="00420A98">
              <w:rPr>
                <w:color w:val="000000" w:themeColor="text1"/>
              </w:rPr>
              <w:t xml:space="preserve">БИК </w:t>
            </w:r>
          </w:p>
          <w:p w:rsidR="00647740" w:rsidRDefault="00647740" w:rsidP="000C0E3F">
            <w:pPr>
              <w:pStyle w:val="a6"/>
              <w:tabs>
                <w:tab w:val="clear" w:pos="4677"/>
                <w:tab w:val="clear" w:pos="9355"/>
                <w:tab w:val="left" w:pos="708"/>
                <w:tab w:val="left" w:pos="6345"/>
              </w:tabs>
              <w:jc w:val="right"/>
            </w:pPr>
          </w:p>
          <w:p w:rsidR="00647740" w:rsidRPr="0065522E" w:rsidRDefault="00647740" w:rsidP="000C0E3F">
            <w:pPr>
              <w:pStyle w:val="a6"/>
              <w:tabs>
                <w:tab w:val="clear" w:pos="4677"/>
                <w:tab w:val="clear" w:pos="9355"/>
                <w:tab w:val="left" w:pos="708"/>
                <w:tab w:val="left" w:pos="6345"/>
              </w:tabs>
              <w:jc w:val="right"/>
            </w:pPr>
            <w:r>
              <w:t xml:space="preserve"> </w:t>
            </w:r>
          </w:p>
          <w:p w:rsidR="00053BFB" w:rsidRPr="005862B9" w:rsidRDefault="00053BFB" w:rsidP="000C0E3F">
            <w:pPr>
              <w:shd w:val="clear" w:color="auto" w:fill="FFFFFF"/>
              <w:tabs>
                <w:tab w:val="left" w:pos="5990"/>
              </w:tabs>
              <w:jc w:val="right"/>
            </w:pPr>
          </w:p>
          <w:p w:rsidR="00053BFB" w:rsidRPr="005862B9" w:rsidRDefault="00053BFB" w:rsidP="000C0E3F">
            <w:pPr>
              <w:tabs>
                <w:tab w:val="left" w:pos="10206"/>
              </w:tabs>
              <w:ind w:right="-7"/>
              <w:jc w:val="right"/>
              <w:rPr>
                <w:b/>
                <w:bCs/>
              </w:rPr>
            </w:pPr>
          </w:p>
          <w:p w:rsidR="009330A2" w:rsidRPr="00021444" w:rsidRDefault="00053BFB" w:rsidP="000C0E3F">
            <w:pPr>
              <w:widowControl w:val="0"/>
              <w:tabs>
                <w:tab w:val="left" w:pos="7655"/>
              </w:tabs>
              <w:jc w:val="right"/>
            </w:pPr>
            <w:r w:rsidRPr="001B7623">
              <w:rPr>
                <w:b/>
              </w:rPr>
              <w:t xml:space="preserve"> </w:t>
            </w:r>
          </w:p>
        </w:tc>
      </w:tr>
      <w:tr w:rsidR="00D04F5A" w:rsidRPr="00021444" w:rsidTr="00796421">
        <w:tc>
          <w:tcPr>
            <w:tcW w:w="5245" w:type="dxa"/>
          </w:tcPr>
          <w:p w:rsidR="00D04F5A" w:rsidRPr="00021444" w:rsidRDefault="00D04F5A" w:rsidP="00D04F5A">
            <w:pPr>
              <w:rPr>
                <w:b/>
              </w:rPr>
            </w:pPr>
          </w:p>
          <w:p w:rsidR="00D04F5A" w:rsidRPr="00021444" w:rsidRDefault="007336BB" w:rsidP="00D04F5A">
            <w:pPr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D04F5A" w:rsidRPr="00021444" w:rsidRDefault="00D04F5A" w:rsidP="00D04F5A">
            <w:pPr>
              <w:rPr>
                <w:b/>
              </w:rPr>
            </w:pPr>
          </w:p>
          <w:p w:rsidR="00D04F5A" w:rsidRPr="00021444" w:rsidRDefault="00D04F5A" w:rsidP="00D04F5A">
            <w:pPr>
              <w:rPr>
                <w:b/>
              </w:rPr>
            </w:pPr>
            <w:r w:rsidRPr="00021444">
              <w:rPr>
                <w:b/>
              </w:rPr>
              <w:t>________________ А.В. Бакланов</w:t>
            </w:r>
          </w:p>
          <w:p w:rsidR="00D04F5A" w:rsidRPr="00021444" w:rsidRDefault="00D04F5A" w:rsidP="00D04F5A">
            <w:pPr>
              <w:rPr>
                <w:b/>
              </w:rPr>
            </w:pPr>
          </w:p>
        </w:tc>
        <w:tc>
          <w:tcPr>
            <w:tcW w:w="4928" w:type="dxa"/>
          </w:tcPr>
          <w:p w:rsidR="00D04F5A" w:rsidRPr="00021444" w:rsidRDefault="00D04F5A" w:rsidP="00D04F5A">
            <w:pPr>
              <w:pStyle w:val="a3"/>
              <w:widowControl w:val="0"/>
              <w:tabs>
                <w:tab w:val="left" w:pos="4962"/>
              </w:tabs>
              <w:ind w:firstLine="851"/>
              <w:jc w:val="right"/>
              <w:rPr>
                <w:b/>
              </w:rPr>
            </w:pPr>
          </w:p>
          <w:p w:rsidR="00053BFB" w:rsidRPr="005862B9" w:rsidRDefault="005F2577" w:rsidP="00053BFB">
            <w:pPr>
              <w:tabs>
                <w:tab w:val="left" w:pos="10206"/>
              </w:tabs>
              <w:ind w:right="-7"/>
              <w:jc w:val="right"/>
              <w:rPr>
                <w:b/>
                <w:bCs/>
              </w:rPr>
            </w:pPr>
            <w:r w:rsidRPr="00420A98">
              <w:rPr>
                <w:b/>
                <w:bCs/>
                <w:color w:val="000000" w:themeColor="text1"/>
              </w:rPr>
              <w:t xml:space="preserve">Генеральный </w:t>
            </w:r>
            <w:r>
              <w:rPr>
                <w:b/>
                <w:bCs/>
              </w:rPr>
              <w:t>д</w:t>
            </w:r>
            <w:r w:rsidR="00053BFB" w:rsidRPr="005862B9">
              <w:rPr>
                <w:b/>
                <w:bCs/>
              </w:rPr>
              <w:t>иректор</w:t>
            </w:r>
          </w:p>
          <w:p w:rsidR="00053BFB" w:rsidRPr="005862B9" w:rsidRDefault="00053BFB" w:rsidP="00053BFB">
            <w:pPr>
              <w:tabs>
                <w:tab w:val="left" w:pos="5103"/>
              </w:tabs>
              <w:jc w:val="right"/>
              <w:rPr>
                <w:b/>
                <w:bCs/>
              </w:rPr>
            </w:pPr>
          </w:p>
          <w:p w:rsidR="00D04F5A" w:rsidRPr="00021444" w:rsidRDefault="00053BFB" w:rsidP="009A00E8">
            <w:pPr>
              <w:widowControl w:val="0"/>
              <w:tabs>
                <w:tab w:val="left" w:pos="5103"/>
              </w:tabs>
              <w:ind w:firstLine="851"/>
              <w:jc w:val="right"/>
              <w:rPr>
                <w:b/>
              </w:rPr>
            </w:pPr>
            <w:r w:rsidRPr="005862B9">
              <w:rPr>
                <w:b/>
              </w:rPr>
              <w:t xml:space="preserve">_______________   </w:t>
            </w:r>
            <w:r w:rsidR="009A00E8">
              <w:rPr>
                <w:b/>
              </w:rPr>
              <w:t>ФИО</w:t>
            </w:r>
          </w:p>
        </w:tc>
      </w:tr>
    </w:tbl>
    <w:p w:rsidR="009330A2" w:rsidRPr="00021444" w:rsidRDefault="00A1237E" w:rsidP="00C776CF">
      <w:pPr>
        <w:pStyle w:val="a3"/>
        <w:widowControl w:val="0"/>
        <w:tabs>
          <w:tab w:val="left" w:pos="4962"/>
        </w:tabs>
        <w:ind w:firstLine="851"/>
      </w:pPr>
      <w:r w:rsidRPr="00021444">
        <w:tab/>
      </w:r>
      <w:r w:rsidR="009330A2" w:rsidRPr="00021444">
        <w:tab/>
      </w:r>
      <w:r w:rsidRPr="00021444">
        <w:tab/>
      </w:r>
      <w:r w:rsidR="009330A2" w:rsidRPr="00021444">
        <w:tab/>
      </w:r>
    </w:p>
    <w:p w:rsidR="009330A2" w:rsidRPr="00021444" w:rsidRDefault="009330A2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  <w:r w:rsidRPr="00021444">
        <w:tab/>
        <w:t>М.П.</w:t>
      </w:r>
      <w:r w:rsidRPr="00021444">
        <w:tab/>
        <w:t>М.П.</w:t>
      </w:r>
    </w:p>
    <w:p w:rsidR="00361CB1" w:rsidRPr="00021444" w:rsidRDefault="00361CB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361CB1" w:rsidRPr="00021444" w:rsidRDefault="00361CB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361CB1" w:rsidRPr="00D764C4" w:rsidRDefault="00361CB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D2655A" w:rsidRPr="00D764C4" w:rsidRDefault="00D2655A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D2655A" w:rsidRPr="00D764C4" w:rsidRDefault="00D2655A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361CB1" w:rsidRPr="00021444" w:rsidRDefault="00361CB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361CB1" w:rsidRDefault="00361CB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9A00E8" w:rsidRDefault="009A00E8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9A00E8" w:rsidRDefault="009A00E8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9A00E8" w:rsidRDefault="009A00E8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9A00E8" w:rsidRDefault="009A00E8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9A00E8" w:rsidRDefault="009A00E8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9A00E8" w:rsidRDefault="009A00E8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9A00E8" w:rsidRDefault="009A00E8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9A00E8" w:rsidRPr="00021444" w:rsidRDefault="009A00E8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796421" w:rsidRPr="00021444" w:rsidRDefault="0079642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796421" w:rsidRPr="00021444" w:rsidRDefault="0079642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796421" w:rsidRPr="00021444" w:rsidRDefault="0079642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796421" w:rsidRPr="00021444" w:rsidRDefault="0079642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p w:rsidR="00361CB1" w:rsidRPr="00021444" w:rsidRDefault="00361CB1" w:rsidP="00361CB1">
      <w:pPr>
        <w:shd w:val="clear" w:color="auto" w:fill="FFFFFF"/>
        <w:ind w:right="58"/>
        <w:jc w:val="right"/>
        <w:rPr>
          <w:b/>
          <w:sz w:val="22"/>
          <w:szCs w:val="22"/>
        </w:rPr>
      </w:pPr>
      <w:r w:rsidRPr="00021444">
        <w:rPr>
          <w:b/>
          <w:sz w:val="22"/>
          <w:szCs w:val="22"/>
        </w:rPr>
        <w:t>Приложение № 1</w:t>
      </w:r>
    </w:p>
    <w:p w:rsidR="00361CB1" w:rsidRPr="00021444" w:rsidRDefault="00361CB1" w:rsidP="00361CB1">
      <w:pPr>
        <w:shd w:val="clear" w:color="auto" w:fill="FFFFFF"/>
        <w:ind w:right="58"/>
        <w:jc w:val="right"/>
        <w:rPr>
          <w:b/>
          <w:sz w:val="22"/>
          <w:szCs w:val="22"/>
        </w:rPr>
      </w:pPr>
      <w:r w:rsidRPr="00021444">
        <w:rPr>
          <w:b/>
          <w:sz w:val="22"/>
          <w:szCs w:val="22"/>
        </w:rPr>
        <w:t xml:space="preserve"> к Договору оказания услуг №</w:t>
      </w:r>
      <w:r w:rsidR="00A72CBD">
        <w:rPr>
          <w:b/>
          <w:sz w:val="22"/>
          <w:szCs w:val="22"/>
        </w:rPr>
        <w:t xml:space="preserve"> </w:t>
      </w:r>
      <w:r w:rsidR="009A00E8">
        <w:rPr>
          <w:b/>
          <w:sz w:val="22"/>
          <w:szCs w:val="22"/>
        </w:rPr>
        <w:t>***</w:t>
      </w:r>
      <w:r w:rsidR="000C0E3F">
        <w:rPr>
          <w:b/>
          <w:sz w:val="22"/>
          <w:szCs w:val="22"/>
        </w:rPr>
        <w:t>-20</w:t>
      </w:r>
      <w:r w:rsidR="009A00E8">
        <w:rPr>
          <w:b/>
          <w:sz w:val="22"/>
          <w:szCs w:val="22"/>
        </w:rPr>
        <w:t>2</w:t>
      </w:r>
      <w:r w:rsidR="00D52602" w:rsidRPr="00D52602">
        <w:rPr>
          <w:b/>
          <w:sz w:val="22"/>
          <w:szCs w:val="22"/>
        </w:rPr>
        <w:t>3</w:t>
      </w:r>
      <w:r w:rsidRPr="00021444">
        <w:rPr>
          <w:b/>
          <w:sz w:val="22"/>
          <w:szCs w:val="22"/>
        </w:rPr>
        <w:t xml:space="preserve">  от </w:t>
      </w:r>
      <w:r w:rsidR="00D52602">
        <w:rPr>
          <w:b/>
          <w:sz w:val="22"/>
          <w:szCs w:val="22"/>
          <w:lang w:val="en-US"/>
        </w:rPr>
        <w:t>_____</w:t>
      </w:r>
      <w:r w:rsidR="00FF1156" w:rsidRPr="00021444">
        <w:rPr>
          <w:b/>
          <w:sz w:val="22"/>
          <w:szCs w:val="22"/>
        </w:rPr>
        <w:t xml:space="preserve"> 20</w:t>
      </w:r>
      <w:r w:rsidR="009A00E8">
        <w:rPr>
          <w:b/>
          <w:sz w:val="22"/>
          <w:szCs w:val="22"/>
        </w:rPr>
        <w:t>2</w:t>
      </w:r>
      <w:r w:rsidR="00D52602">
        <w:rPr>
          <w:b/>
          <w:sz w:val="22"/>
          <w:szCs w:val="22"/>
          <w:lang w:val="en-US"/>
        </w:rPr>
        <w:t>3</w:t>
      </w:r>
      <w:bookmarkStart w:id="0" w:name="_GoBack"/>
      <w:bookmarkEnd w:id="0"/>
      <w:r w:rsidR="0057650E">
        <w:rPr>
          <w:b/>
          <w:sz w:val="22"/>
          <w:szCs w:val="22"/>
        </w:rPr>
        <w:t xml:space="preserve"> </w:t>
      </w:r>
      <w:r w:rsidRPr="00021444">
        <w:rPr>
          <w:b/>
          <w:sz w:val="22"/>
          <w:szCs w:val="22"/>
        </w:rPr>
        <w:t>г.</w:t>
      </w:r>
    </w:p>
    <w:p w:rsidR="00361CB1" w:rsidRPr="00021444" w:rsidRDefault="00361CB1" w:rsidP="00361CB1">
      <w:pPr>
        <w:shd w:val="clear" w:color="auto" w:fill="FFFFFF"/>
        <w:ind w:right="58"/>
        <w:jc w:val="center"/>
      </w:pPr>
    </w:p>
    <w:p w:rsidR="00361CB1" w:rsidRDefault="00361CB1" w:rsidP="00361CB1">
      <w:pPr>
        <w:shd w:val="clear" w:color="auto" w:fill="FFFFFF"/>
        <w:ind w:right="58"/>
        <w:jc w:val="center"/>
      </w:pPr>
    </w:p>
    <w:p w:rsidR="00664B01" w:rsidRPr="00021444" w:rsidRDefault="00664B01" w:rsidP="00361CB1">
      <w:pPr>
        <w:shd w:val="clear" w:color="auto" w:fill="FFFFFF"/>
        <w:ind w:right="58"/>
        <w:jc w:val="center"/>
      </w:pPr>
    </w:p>
    <w:p w:rsidR="0028416E" w:rsidRPr="00021444" w:rsidRDefault="0028416E" w:rsidP="00361CB1">
      <w:pPr>
        <w:shd w:val="clear" w:color="auto" w:fill="FFFFFF"/>
        <w:ind w:right="58"/>
        <w:jc w:val="center"/>
      </w:pPr>
    </w:p>
    <w:p w:rsidR="0028416E" w:rsidRPr="00021444" w:rsidRDefault="0028416E" w:rsidP="0028416E">
      <w:pPr>
        <w:shd w:val="clear" w:color="auto" w:fill="FFFFFF"/>
        <w:jc w:val="center"/>
        <w:rPr>
          <w:b/>
        </w:rPr>
      </w:pPr>
      <w:r w:rsidRPr="00021444">
        <w:rPr>
          <w:b/>
        </w:rPr>
        <w:t xml:space="preserve">Прейскурант </w:t>
      </w:r>
    </w:p>
    <w:p w:rsidR="0028416E" w:rsidRPr="00021444" w:rsidRDefault="0028416E" w:rsidP="0028416E">
      <w:pPr>
        <w:shd w:val="clear" w:color="auto" w:fill="FFFFFF"/>
        <w:jc w:val="center"/>
        <w:rPr>
          <w:b/>
        </w:rPr>
      </w:pPr>
      <w:r w:rsidRPr="00021444">
        <w:rPr>
          <w:b/>
        </w:rPr>
        <w:t>цен на проведение неразрушающего контроля (дефектоскопии)</w:t>
      </w:r>
    </w:p>
    <w:p w:rsidR="0028416E" w:rsidRDefault="0057650E" w:rsidP="0028416E">
      <w:pPr>
        <w:shd w:val="clear" w:color="auto" w:fill="FFFFFF"/>
        <w:jc w:val="center"/>
        <w:rPr>
          <w:b/>
        </w:rPr>
      </w:pPr>
      <w:r>
        <w:rPr>
          <w:b/>
        </w:rPr>
        <w:t>за единицу</w:t>
      </w:r>
      <w:r w:rsidR="0028416E" w:rsidRPr="00021444">
        <w:rPr>
          <w:b/>
        </w:rPr>
        <w:t xml:space="preserve"> оборудования и инструмента</w:t>
      </w:r>
    </w:p>
    <w:p w:rsidR="00664B01" w:rsidRDefault="00664B01" w:rsidP="0028416E">
      <w:pPr>
        <w:shd w:val="clear" w:color="auto" w:fill="FFFFFF"/>
        <w:jc w:val="center"/>
        <w:rPr>
          <w:b/>
        </w:rPr>
      </w:pPr>
    </w:p>
    <w:tbl>
      <w:tblPr>
        <w:tblW w:w="10175" w:type="dxa"/>
        <w:tblInd w:w="-63" w:type="dxa"/>
        <w:tblLook w:val="0000" w:firstRow="0" w:lastRow="0" w:firstColumn="0" w:lastColumn="0" w:noHBand="0" w:noVBand="0"/>
      </w:tblPr>
      <w:tblGrid>
        <w:gridCol w:w="601"/>
        <w:gridCol w:w="5335"/>
        <w:gridCol w:w="2113"/>
        <w:gridCol w:w="2126"/>
      </w:tblGrid>
      <w:tr w:rsidR="0028416E" w:rsidRPr="006D5A8A" w:rsidTr="002C3855">
        <w:trPr>
          <w:trHeight w:val="52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№</w:t>
            </w: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A8A">
              <w:rPr>
                <w:b/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6E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 xml:space="preserve">Единицы </w:t>
            </w: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A8A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8416E" w:rsidRPr="00D14201" w:rsidRDefault="0028416E" w:rsidP="002C3855">
            <w:pPr>
              <w:jc w:val="center"/>
              <w:rPr>
                <w:b/>
                <w:bCs/>
                <w:color w:val="000000" w:themeColor="text1"/>
              </w:rPr>
            </w:pPr>
            <w:r w:rsidRPr="00021444">
              <w:rPr>
                <w:b/>
                <w:bCs/>
              </w:rPr>
              <w:t xml:space="preserve">Стоимость </w:t>
            </w:r>
            <w:r w:rsidR="004A4BAB" w:rsidRPr="00D14201">
              <w:rPr>
                <w:b/>
                <w:bCs/>
                <w:color w:val="000000" w:themeColor="text1"/>
              </w:rPr>
              <w:t>ед. руб.</w:t>
            </w:r>
          </w:p>
          <w:p w:rsidR="0028416E" w:rsidRPr="004A4BAB" w:rsidRDefault="0028416E" w:rsidP="004A4BAB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1">
              <w:rPr>
                <w:b/>
                <w:bCs/>
                <w:color w:val="000000" w:themeColor="text1"/>
              </w:rPr>
              <w:t>(</w:t>
            </w:r>
            <w:r w:rsidR="004A4BAB" w:rsidRPr="00D14201">
              <w:rPr>
                <w:b/>
                <w:bCs/>
                <w:color w:val="000000" w:themeColor="text1"/>
              </w:rPr>
              <w:t xml:space="preserve">без </w:t>
            </w:r>
            <w:r w:rsidRPr="00D14201">
              <w:rPr>
                <w:b/>
                <w:bCs/>
                <w:color w:val="000000" w:themeColor="text1"/>
              </w:rPr>
              <w:t xml:space="preserve"> НДС)</w:t>
            </w:r>
          </w:p>
        </w:tc>
      </w:tr>
      <w:tr w:rsidR="0028416E" w:rsidRPr="006D5A8A" w:rsidTr="002C3855">
        <w:trPr>
          <w:trHeight w:val="27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5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Буровая установка</w:t>
            </w: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64B01" w:rsidRDefault="00664B01" w:rsidP="00664B01">
            <w:pPr>
              <w:rPr>
                <w:lang w:val="en-US"/>
              </w:rPr>
            </w:pPr>
            <w:r w:rsidRPr="007731CF">
              <w:t>Узлы</w:t>
            </w:r>
            <w:r w:rsidRPr="00664B01">
              <w:rPr>
                <w:lang w:val="en-US"/>
              </w:rPr>
              <w:t xml:space="preserve"> </w:t>
            </w:r>
            <w:r w:rsidRPr="007731CF">
              <w:t>крепления</w:t>
            </w:r>
            <w:r w:rsidRPr="00664B01">
              <w:rPr>
                <w:lang w:val="en-US"/>
              </w:rPr>
              <w:t xml:space="preserve"> </w:t>
            </w:r>
            <w:r w:rsidRPr="007731CF">
              <w:t>основания</w:t>
            </w:r>
            <w:r w:rsidRPr="00664B01">
              <w:rPr>
                <w:lang w:val="en-US"/>
              </w:rPr>
              <w:t xml:space="preserve"> </w:t>
            </w:r>
            <w:r w:rsidRPr="007731CF">
              <w:t>вышки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01" w:rsidRPr="004A4BAB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Талевый блок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Кронблок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Крюкоблок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Вертлюг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Лебедка буровая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>
              <w:t>Лебедка вспомогательная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Верхний привод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64B01" w:rsidRDefault="00664B01" w:rsidP="00664B01">
            <w:r w:rsidRPr="007731CF">
              <w:t>Ключ буровой  ZQ, TQ, машинный ключ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Механизм крепления каната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1.11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proofErr w:type="spellStart"/>
            <w:r w:rsidRPr="007731CF">
              <w:t>Манифольд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1.12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Катушка фланцевая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1.13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Крестовина 103*35; 80*35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1.14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 xml:space="preserve">Тройник сварной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1.15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7731CF" w:rsidRDefault="00664B01" w:rsidP="00664B01">
            <w:r w:rsidRPr="007731CF">
              <w:t>Фланец адаптерный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F684E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1.16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664B01">
            <w:r w:rsidRPr="007731CF">
              <w:t>Заглушка 230*35, 350*35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FE53A6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416E" w:rsidRPr="006D5A8A" w:rsidTr="002C3855">
        <w:trPr>
          <w:trHeight w:val="27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Трубы и инструмент</w:t>
            </w:r>
          </w:p>
          <w:p w:rsidR="0028416E" w:rsidRPr="006D5A8A" w:rsidRDefault="0028416E" w:rsidP="002C385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4B01" w:rsidRPr="006D5A8A" w:rsidTr="003B31EF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729B3" w:rsidRDefault="00664B01" w:rsidP="00664B01">
            <w:r w:rsidRPr="006729B3">
              <w:t>Трубы бурильные, НКТ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EC14F1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B31EF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E81FCA" w:rsidRDefault="00664B01" w:rsidP="002C3855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729B3" w:rsidRDefault="00664B01" w:rsidP="00664B01">
            <w:r w:rsidRPr="006729B3">
              <w:t>Трубы УБТ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EC14F1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B31EF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E81FCA" w:rsidRDefault="00664B01" w:rsidP="002C3855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4B01" w:rsidRPr="006729B3" w:rsidRDefault="00664B01" w:rsidP="00664B01">
            <w:r w:rsidRPr="006729B3">
              <w:t>Ведущая штанга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EC14F1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B31EF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E81FCA" w:rsidRDefault="00664B01" w:rsidP="002C3855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4B01" w:rsidRPr="006729B3" w:rsidRDefault="00664B01" w:rsidP="00664B01">
            <w:r w:rsidRPr="006729B3">
              <w:t>Переводники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EC14F1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B31EF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E81FCA" w:rsidRDefault="00664B01" w:rsidP="002C3855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4B01" w:rsidRPr="006729B3" w:rsidRDefault="00664B01" w:rsidP="00664B01">
            <w:r w:rsidRPr="006729B3">
              <w:t>Штропа, пара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6D5A8A">
              <w:rPr>
                <w:sz w:val="22"/>
                <w:szCs w:val="22"/>
              </w:rPr>
              <w:t>пара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B31EF">
        <w:trPr>
          <w:trHeight w:val="27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E81FCA" w:rsidRDefault="00664B01" w:rsidP="002C3855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4B01" w:rsidRPr="006729B3" w:rsidRDefault="00664B01" w:rsidP="00664B01">
            <w:r w:rsidRPr="006729B3">
              <w:t>Элеватор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3B31EF">
        <w:trPr>
          <w:trHeight w:val="27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64B01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.7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601ABC">
            <w:r w:rsidRPr="006729B3">
              <w:t>Захваты элеватора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01" w:rsidRPr="006D5A8A" w:rsidRDefault="00664B01" w:rsidP="002C385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416E" w:rsidRPr="006D5A8A" w:rsidTr="002C3855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5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Агрегат для освоения и ремонта скважин</w:t>
            </w: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4B01" w:rsidRPr="006D5A8A" w:rsidTr="00662B25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3.1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BC443E" w:rsidRDefault="00664B01" w:rsidP="00664B01">
            <w:r w:rsidRPr="00BC443E">
              <w:t>Кронблок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C43195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662B25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3.2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64B01" w:rsidRDefault="00664B01" w:rsidP="00664B01">
            <w:r w:rsidRPr="00BC443E">
              <w:t>Талевый</w:t>
            </w:r>
            <w:r w:rsidRPr="00664B01">
              <w:rPr>
                <w:lang w:val="en-US"/>
              </w:rPr>
              <w:t xml:space="preserve"> </w:t>
            </w:r>
            <w:r w:rsidRPr="00BC443E">
              <w:t>блок</w:t>
            </w:r>
            <w:r w:rsidRPr="00664B01">
              <w:rPr>
                <w:lang w:val="en-US"/>
              </w:rPr>
              <w:t xml:space="preserve"> (</w:t>
            </w:r>
            <w:proofErr w:type="spellStart"/>
            <w:r w:rsidRPr="00BC443E">
              <w:t>крюкоблок</w:t>
            </w:r>
            <w:proofErr w:type="spellEnd"/>
            <w:r w:rsidRPr="00664B01">
              <w:rPr>
                <w:lang w:val="en-US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C43195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662B25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3.3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BC443E" w:rsidRDefault="00664B01" w:rsidP="00664B01">
            <w:r w:rsidRPr="00BC443E">
              <w:t>Лебедка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C43195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662B25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3.4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BC443E" w:rsidRDefault="00664B01" w:rsidP="00664B01">
            <w:r w:rsidRPr="00BC443E">
              <w:t>Мачта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пара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662B25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3.5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BC443E" w:rsidRDefault="00664B01" w:rsidP="00664B01">
            <w:r w:rsidRPr="00BC443E">
              <w:t>Вертлюг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5B0DEA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662B25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3.6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BC443E" w:rsidRDefault="00664B01" w:rsidP="00664B01">
            <w:r w:rsidRPr="00BC443E">
              <w:t>Плашечный превентор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5B0DEA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662B25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3.7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BC443E" w:rsidRDefault="00664B01" w:rsidP="00664B01">
            <w:r w:rsidRPr="00BC443E">
              <w:t>Катушка превенторная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5B0DEA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B01" w:rsidRPr="006D5A8A" w:rsidTr="00662B25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Pr="006D5A8A" w:rsidRDefault="00664B01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3.8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664B01">
            <w:r w:rsidRPr="00BC443E">
              <w:t xml:space="preserve">Запорная компоновка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</w:pPr>
            <w:r w:rsidRPr="005B0DEA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01" w:rsidRPr="003D5200" w:rsidRDefault="00664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416E" w:rsidRPr="0028416E" w:rsidTr="0028416E">
        <w:trPr>
          <w:trHeight w:val="27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Pr="0028416E" w:rsidRDefault="0028416E" w:rsidP="002C385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Услуги по механическим испытаниям и химическому анализу металлов</w:t>
            </w:r>
          </w:p>
          <w:p w:rsidR="0028416E" w:rsidRPr="0028416E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5200" w:rsidRPr="006D5A8A" w:rsidTr="005164A6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Pr="006D5A8A" w:rsidRDefault="003D5200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4.1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00" w:rsidRPr="006D5A8A" w:rsidRDefault="003D5200" w:rsidP="002C3855">
            <w:pPr>
              <w:rPr>
                <w:i/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Визуальное исследование металла, спектральный анализ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Default="003D5200" w:rsidP="002C3855">
            <w:pPr>
              <w:jc w:val="center"/>
            </w:pPr>
            <w:r w:rsidRPr="005070E2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200" w:rsidRPr="003D5200" w:rsidRDefault="003D5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200" w:rsidRPr="006D5A8A" w:rsidTr="005164A6">
        <w:trPr>
          <w:trHeight w:val="2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Pr="006D5A8A" w:rsidRDefault="003D5200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4.2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00" w:rsidRPr="003B15E2" w:rsidRDefault="003D5200" w:rsidP="002C3855">
            <w:pPr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Химический</w:t>
            </w:r>
            <w:r w:rsidRPr="003B15E2">
              <w:rPr>
                <w:sz w:val="22"/>
                <w:szCs w:val="22"/>
              </w:rPr>
              <w:t xml:space="preserve"> </w:t>
            </w:r>
            <w:r w:rsidRPr="006D5A8A">
              <w:rPr>
                <w:sz w:val="22"/>
                <w:szCs w:val="22"/>
              </w:rPr>
              <w:t>анализ</w:t>
            </w:r>
            <w:r w:rsidRPr="003B15E2">
              <w:rPr>
                <w:sz w:val="22"/>
                <w:szCs w:val="22"/>
              </w:rPr>
              <w:t xml:space="preserve"> </w:t>
            </w:r>
            <w:r w:rsidRPr="006D5A8A">
              <w:rPr>
                <w:sz w:val="22"/>
                <w:szCs w:val="22"/>
              </w:rPr>
              <w:t>металла</w:t>
            </w:r>
            <w:r w:rsidRPr="003B15E2">
              <w:rPr>
                <w:sz w:val="22"/>
                <w:szCs w:val="22"/>
              </w:rPr>
              <w:t xml:space="preserve"> (</w:t>
            </w:r>
            <w:r w:rsidRPr="006D5A8A">
              <w:rPr>
                <w:sz w:val="22"/>
                <w:szCs w:val="22"/>
              </w:rPr>
              <w:t>с</w:t>
            </w:r>
            <w:r w:rsidRPr="003B15E2">
              <w:rPr>
                <w:sz w:val="22"/>
                <w:szCs w:val="22"/>
              </w:rPr>
              <w:t xml:space="preserve"> </w:t>
            </w:r>
            <w:r w:rsidRPr="006D5A8A">
              <w:rPr>
                <w:sz w:val="22"/>
                <w:szCs w:val="22"/>
              </w:rPr>
              <w:t>подготовкой</w:t>
            </w:r>
            <w:r w:rsidRPr="003B15E2">
              <w:rPr>
                <w:sz w:val="22"/>
                <w:szCs w:val="22"/>
              </w:rPr>
              <w:t xml:space="preserve"> </w:t>
            </w:r>
            <w:r w:rsidRPr="006D5A8A">
              <w:rPr>
                <w:sz w:val="22"/>
                <w:szCs w:val="22"/>
              </w:rPr>
              <w:t>образцов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Default="003D5200" w:rsidP="002C3855">
            <w:pPr>
              <w:jc w:val="center"/>
            </w:pPr>
            <w:r w:rsidRPr="005070E2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200" w:rsidRPr="003D5200" w:rsidRDefault="003D5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200" w:rsidRPr="006D5A8A" w:rsidTr="005164A6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Pr="006D5A8A" w:rsidRDefault="003D5200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4.3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00" w:rsidRPr="003B15E2" w:rsidRDefault="003D5200" w:rsidP="002C3855">
            <w:pPr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Механические</w:t>
            </w:r>
            <w:r w:rsidRPr="003B15E2">
              <w:rPr>
                <w:sz w:val="22"/>
                <w:szCs w:val="22"/>
              </w:rPr>
              <w:t xml:space="preserve"> </w:t>
            </w:r>
            <w:r w:rsidRPr="006D5A8A">
              <w:rPr>
                <w:sz w:val="22"/>
                <w:szCs w:val="22"/>
              </w:rPr>
              <w:t>испытания</w:t>
            </w:r>
            <w:r w:rsidRPr="003B15E2">
              <w:rPr>
                <w:sz w:val="22"/>
                <w:szCs w:val="22"/>
              </w:rPr>
              <w:t xml:space="preserve"> </w:t>
            </w:r>
            <w:r w:rsidRPr="006D5A8A">
              <w:rPr>
                <w:sz w:val="22"/>
                <w:szCs w:val="22"/>
              </w:rPr>
              <w:t>металла</w:t>
            </w:r>
            <w:r w:rsidRPr="003B15E2">
              <w:rPr>
                <w:sz w:val="22"/>
                <w:szCs w:val="22"/>
              </w:rPr>
              <w:t xml:space="preserve"> (</w:t>
            </w:r>
            <w:r w:rsidRPr="006D5A8A">
              <w:rPr>
                <w:sz w:val="22"/>
                <w:szCs w:val="22"/>
              </w:rPr>
              <w:t>с</w:t>
            </w:r>
            <w:r w:rsidRPr="003B15E2">
              <w:rPr>
                <w:sz w:val="22"/>
                <w:szCs w:val="22"/>
              </w:rPr>
              <w:t xml:space="preserve"> </w:t>
            </w:r>
            <w:r w:rsidRPr="006D5A8A">
              <w:rPr>
                <w:sz w:val="22"/>
                <w:szCs w:val="22"/>
              </w:rPr>
              <w:t>подготовкой</w:t>
            </w:r>
            <w:r w:rsidRPr="003B15E2">
              <w:rPr>
                <w:sz w:val="22"/>
                <w:szCs w:val="22"/>
              </w:rPr>
              <w:t xml:space="preserve"> </w:t>
            </w:r>
            <w:r w:rsidRPr="006D5A8A">
              <w:rPr>
                <w:sz w:val="22"/>
                <w:szCs w:val="22"/>
              </w:rPr>
              <w:t>о</w:t>
            </w:r>
            <w:r w:rsidRPr="006D5A8A">
              <w:rPr>
                <w:sz w:val="22"/>
                <w:szCs w:val="22"/>
              </w:rPr>
              <w:t>б</w:t>
            </w:r>
            <w:r w:rsidRPr="006D5A8A">
              <w:rPr>
                <w:sz w:val="22"/>
                <w:szCs w:val="22"/>
              </w:rPr>
              <w:t>разцов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Default="003D5200" w:rsidP="002C3855">
            <w:pPr>
              <w:jc w:val="center"/>
            </w:pPr>
            <w:r w:rsidRPr="005070E2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00" w:rsidRPr="003D5200" w:rsidRDefault="003D5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200" w:rsidRPr="006D5A8A" w:rsidTr="005164A6">
        <w:trPr>
          <w:trHeight w:val="5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Pr="006D5A8A" w:rsidRDefault="003D5200" w:rsidP="002C3855">
            <w:pPr>
              <w:jc w:val="center"/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4.4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00" w:rsidRPr="006D5A8A" w:rsidRDefault="003D5200" w:rsidP="002C3855">
            <w:pPr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Металлографические исследования металла (с подг</w:t>
            </w:r>
            <w:r w:rsidRPr="006D5A8A">
              <w:rPr>
                <w:sz w:val="22"/>
                <w:szCs w:val="22"/>
              </w:rPr>
              <w:t>о</w:t>
            </w:r>
            <w:r w:rsidRPr="006D5A8A">
              <w:rPr>
                <w:sz w:val="22"/>
                <w:szCs w:val="22"/>
              </w:rPr>
              <w:t>товкой образцов</w:t>
            </w:r>
            <w:r w:rsidRPr="006D5A8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Default="003D5200" w:rsidP="002C3855">
            <w:pPr>
              <w:jc w:val="center"/>
            </w:pPr>
            <w:r w:rsidRPr="005070E2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200" w:rsidRPr="003D5200" w:rsidRDefault="003D5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416E" w:rsidRPr="0028416E" w:rsidTr="002C3855">
        <w:trPr>
          <w:trHeight w:val="3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6D5A8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01" w:rsidRDefault="00664B01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416E" w:rsidRPr="006D5A8A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A8A">
              <w:rPr>
                <w:b/>
                <w:bCs/>
                <w:sz w:val="22"/>
                <w:szCs w:val="22"/>
              </w:rPr>
              <w:t>Услуги по проведению вибродиагностики бурового оборудования</w:t>
            </w:r>
          </w:p>
          <w:p w:rsidR="0028416E" w:rsidRPr="0028416E" w:rsidRDefault="0028416E" w:rsidP="002C3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5200" w:rsidRPr="006D5A8A" w:rsidTr="004866CE">
        <w:trPr>
          <w:trHeight w:val="24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Pr="006D5A8A" w:rsidRDefault="003D5200" w:rsidP="002C3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D5A8A">
              <w:rPr>
                <w:sz w:val="22"/>
                <w:szCs w:val="22"/>
              </w:rPr>
              <w:t>.1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00" w:rsidRPr="006D5A8A" w:rsidRDefault="003D5200" w:rsidP="002C3855">
            <w:pPr>
              <w:rPr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Буровая лебедка типа JC50-1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Default="003D5200" w:rsidP="002C3855">
            <w:pPr>
              <w:jc w:val="center"/>
            </w:pPr>
            <w:r w:rsidRPr="009627A7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200" w:rsidRPr="003D5200" w:rsidRDefault="003D5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200" w:rsidRPr="006D5A8A" w:rsidTr="004866CE">
        <w:trPr>
          <w:trHeight w:val="2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Pr="006D5A8A" w:rsidRDefault="003D5200" w:rsidP="002C3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D5A8A">
              <w:rPr>
                <w:sz w:val="22"/>
                <w:szCs w:val="22"/>
              </w:rPr>
              <w:t>.2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00" w:rsidRPr="006D5A8A" w:rsidRDefault="003D5200" w:rsidP="002C3855">
            <w:pPr>
              <w:rPr>
                <w:i/>
                <w:sz w:val="22"/>
                <w:szCs w:val="22"/>
              </w:rPr>
            </w:pPr>
            <w:r w:rsidRPr="006D5A8A">
              <w:rPr>
                <w:sz w:val="22"/>
                <w:szCs w:val="22"/>
              </w:rPr>
              <w:t>Устройство составной передаточной коробки</w:t>
            </w:r>
          </w:p>
          <w:p w:rsidR="003D5200" w:rsidRPr="006D5A8A" w:rsidRDefault="003D5200" w:rsidP="002C3855">
            <w:pPr>
              <w:rPr>
                <w:i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Default="003D5200" w:rsidP="002C3855">
            <w:pPr>
              <w:jc w:val="center"/>
            </w:pPr>
            <w:r w:rsidRPr="009627A7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200" w:rsidRPr="003D5200" w:rsidRDefault="003D5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200" w:rsidRPr="006D5A8A" w:rsidTr="004866CE">
        <w:trPr>
          <w:trHeight w:val="5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Pr="006D5A8A" w:rsidRDefault="003D5200" w:rsidP="002C3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D5A8A">
              <w:rPr>
                <w:sz w:val="22"/>
                <w:szCs w:val="22"/>
              </w:rPr>
              <w:t>.3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00" w:rsidRPr="0028416E" w:rsidRDefault="003D5200" w:rsidP="002C3855">
            <w:pPr>
              <w:rPr>
                <w:i/>
                <w:sz w:val="22"/>
                <w:szCs w:val="22"/>
              </w:rPr>
            </w:pPr>
            <w:proofErr w:type="gramStart"/>
            <w:r w:rsidRPr="006D5A8A">
              <w:rPr>
                <w:sz w:val="22"/>
                <w:szCs w:val="22"/>
              </w:rPr>
              <w:t>Гидродинамическая муфта (в составе с дизельным агрегатом типа G12V190PZL-3</w:t>
            </w:r>
            <w:proofErr w:type="gramEnd"/>
          </w:p>
          <w:p w:rsidR="003D5200" w:rsidRPr="0028416E" w:rsidRDefault="003D5200" w:rsidP="002C3855">
            <w:pPr>
              <w:rPr>
                <w:i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Default="003D5200" w:rsidP="002C3855">
            <w:pPr>
              <w:jc w:val="center"/>
            </w:pPr>
            <w:r w:rsidRPr="009627A7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200" w:rsidRPr="003D5200" w:rsidRDefault="003D5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200" w:rsidRPr="006D5A8A" w:rsidTr="004866CE">
        <w:trPr>
          <w:trHeight w:val="5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Pr="006D5A8A" w:rsidRDefault="003D5200" w:rsidP="002C3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D5A8A">
              <w:rPr>
                <w:sz w:val="22"/>
                <w:szCs w:val="22"/>
              </w:rPr>
              <w:t>.4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00" w:rsidRPr="0028416E" w:rsidRDefault="003D5200" w:rsidP="002C3855">
            <w:pPr>
              <w:rPr>
                <w:i/>
                <w:sz w:val="22"/>
                <w:szCs w:val="22"/>
              </w:rPr>
            </w:pPr>
            <w:proofErr w:type="gramStart"/>
            <w:r w:rsidRPr="006D5A8A">
              <w:rPr>
                <w:sz w:val="22"/>
                <w:szCs w:val="22"/>
              </w:rPr>
              <w:t>Буровой насос типа F-1300 (в составе с дизельным агрегатом типа G12V190PZL-3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Default="003D5200" w:rsidP="002C3855">
            <w:pPr>
              <w:jc w:val="center"/>
            </w:pPr>
            <w:r w:rsidRPr="009627A7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200" w:rsidRPr="003D5200" w:rsidRDefault="003D5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5200" w:rsidRPr="006D5A8A" w:rsidTr="004866CE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Pr="006D5A8A" w:rsidRDefault="003D5200" w:rsidP="002C3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D5A8A">
              <w:rPr>
                <w:sz w:val="22"/>
                <w:szCs w:val="22"/>
              </w:rPr>
              <w:t>.5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00" w:rsidRPr="006D5A8A" w:rsidRDefault="003D5200" w:rsidP="002C3855">
            <w:pPr>
              <w:rPr>
                <w:i/>
                <w:sz w:val="22"/>
                <w:szCs w:val="22"/>
                <w:lang w:val="en-US"/>
              </w:rPr>
            </w:pPr>
            <w:r w:rsidRPr="006D5A8A">
              <w:rPr>
                <w:sz w:val="22"/>
                <w:szCs w:val="22"/>
              </w:rPr>
              <w:t>Центрифуга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200" w:rsidRDefault="003D5200" w:rsidP="002C3855">
            <w:pPr>
              <w:jc w:val="center"/>
            </w:pPr>
            <w:r w:rsidRPr="009627A7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200" w:rsidRPr="003D5200" w:rsidRDefault="003D5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F3D6D" w:rsidRPr="00021444" w:rsidRDefault="006F3D6D" w:rsidP="00361CB1">
      <w:pPr>
        <w:shd w:val="clear" w:color="auto" w:fill="FFFFFF"/>
        <w:jc w:val="center"/>
        <w:rPr>
          <w:b/>
        </w:rPr>
      </w:pPr>
    </w:p>
    <w:p w:rsidR="00361CB1" w:rsidRPr="00021444" w:rsidRDefault="00361CB1" w:rsidP="00361CB1">
      <w:pPr>
        <w:shd w:val="clear" w:color="auto" w:fill="FFFFFF"/>
        <w:jc w:val="center"/>
        <w:rPr>
          <w:b/>
        </w:rPr>
      </w:pPr>
    </w:p>
    <w:p w:rsidR="00E33432" w:rsidRPr="00021444" w:rsidRDefault="00E33432" w:rsidP="00361CB1">
      <w:pPr>
        <w:shd w:val="clear" w:color="auto" w:fill="FFFFFF"/>
      </w:pPr>
    </w:p>
    <w:p w:rsidR="00361CB1" w:rsidRPr="00021444" w:rsidRDefault="00361CB1" w:rsidP="00361CB1">
      <w:pPr>
        <w:shd w:val="clear" w:color="auto" w:fill="FFFFFF"/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4361"/>
        <w:gridCol w:w="5278"/>
      </w:tblGrid>
      <w:tr w:rsidR="00053BFB" w:rsidRPr="00021444" w:rsidTr="00B2364A">
        <w:tc>
          <w:tcPr>
            <w:tcW w:w="4361" w:type="dxa"/>
          </w:tcPr>
          <w:p w:rsidR="00053BFB" w:rsidRPr="00021444" w:rsidRDefault="00053BFB" w:rsidP="00C367CD">
            <w:pPr>
              <w:rPr>
                <w:b/>
              </w:rPr>
            </w:pPr>
          </w:p>
          <w:p w:rsidR="00053BFB" w:rsidRPr="00021444" w:rsidRDefault="007336BB" w:rsidP="00C367CD">
            <w:pPr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053BFB" w:rsidRPr="00021444" w:rsidRDefault="00053BFB" w:rsidP="00C367CD">
            <w:pPr>
              <w:rPr>
                <w:b/>
              </w:rPr>
            </w:pPr>
          </w:p>
          <w:p w:rsidR="00053BFB" w:rsidRPr="00021444" w:rsidRDefault="00053BFB" w:rsidP="00C367CD">
            <w:pPr>
              <w:rPr>
                <w:b/>
              </w:rPr>
            </w:pPr>
            <w:r w:rsidRPr="00021444">
              <w:rPr>
                <w:b/>
              </w:rPr>
              <w:t>________________ А.В. Бакланов</w:t>
            </w:r>
          </w:p>
          <w:p w:rsidR="00053BFB" w:rsidRPr="00021444" w:rsidRDefault="00053BFB" w:rsidP="00C367CD">
            <w:pPr>
              <w:rPr>
                <w:b/>
              </w:rPr>
            </w:pPr>
          </w:p>
        </w:tc>
        <w:tc>
          <w:tcPr>
            <w:tcW w:w="5278" w:type="dxa"/>
          </w:tcPr>
          <w:p w:rsidR="00053BFB" w:rsidRPr="00021444" w:rsidRDefault="00053BFB" w:rsidP="00C367CD">
            <w:pPr>
              <w:pStyle w:val="a3"/>
              <w:widowControl w:val="0"/>
              <w:tabs>
                <w:tab w:val="left" w:pos="4962"/>
              </w:tabs>
              <w:ind w:firstLine="851"/>
              <w:jc w:val="right"/>
              <w:rPr>
                <w:b/>
              </w:rPr>
            </w:pPr>
          </w:p>
          <w:p w:rsidR="00053BFB" w:rsidRPr="00D14201" w:rsidRDefault="005F2577" w:rsidP="00C367CD">
            <w:pPr>
              <w:tabs>
                <w:tab w:val="left" w:pos="10206"/>
              </w:tabs>
              <w:ind w:right="-7"/>
              <w:jc w:val="right"/>
              <w:rPr>
                <w:b/>
                <w:bCs/>
                <w:color w:val="000000" w:themeColor="text1"/>
              </w:rPr>
            </w:pPr>
            <w:r w:rsidRPr="00D14201">
              <w:rPr>
                <w:b/>
                <w:bCs/>
                <w:color w:val="000000" w:themeColor="text1"/>
              </w:rPr>
              <w:t>Генеральный д</w:t>
            </w:r>
            <w:r w:rsidR="00053BFB" w:rsidRPr="00D14201">
              <w:rPr>
                <w:b/>
                <w:bCs/>
                <w:color w:val="000000" w:themeColor="text1"/>
              </w:rPr>
              <w:t>иректор</w:t>
            </w:r>
          </w:p>
          <w:p w:rsidR="00053BFB" w:rsidRPr="005862B9" w:rsidRDefault="00053BFB" w:rsidP="00C367CD">
            <w:pPr>
              <w:tabs>
                <w:tab w:val="left" w:pos="5103"/>
              </w:tabs>
              <w:jc w:val="right"/>
              <w:rPr>
                <w:b/>
                <w:bCs/>
              </w:rPr>
            </w:pPr>
          </w:p>
          <w:p w:rsidR="00053BFB" w:rsidRPr="00021444" w:rsidRDefault="00215453" w:rsidP="009A00E8">
            <w:pPr>
              <w:widowControl w:val="0"/>
              <w:tabs>
                <w:tab w:val="left" w:pos="5103"/>
              </w:tabs>
              <w:ind w:firstLine="851"/>
              <w:jc w:val="right"/>
              <w:rPr>
                <w:b/>
              </w:rPr>
            </w:pPr>
            <w:r>
              <w:rPr>
                <w:b/>
              </w:rPr>
              <w:t xml:space="preserve">_______________   </w:t>
            </w:r>
            <w:r w:rsidR="009A00E8">
              <w:rPr>
                <w:b/>
              </w:rPr>
              <w:t>ФИО</w:t>
            </w:r>
            <w:r w:rsidR="00053BFB" w:rsidRPr="001B7623">
              <w:rPr>
                <w:b/>
              </w:rPr>
              <w:t xml:space="preserve"> </w:t>
            </w:r>
          </w:p>
        </w:tc>
      </w:tr>
    </w:tbl>
    <w:p w:rsidR="00361CB1" w:rsidRPr="00021444" w:rsidRDefault="00361CB1" w:rsidP="00C776CF">
      <w:pPr>
        <w:pStyle w:val="a3"/>
        <w:widowControl w:val="0"/>
        <w:tabs>
          <w:tab w:val="left" w:pos="1980"/>
          <w:tab w:val="left" w:pos="7380"/>
        </w:tabs>
        <w:ind w:firstLine="851"/>
      </w:pPr>
    </w:p>
    <w:sectPr w:rsidR="00361CB1" w:rsidRPr="00021444" w:rsidSect="00E33432">
      <w:pgSz w:w="11906" w:h="16838"/>
      <w:pgMar w:top="539" w:right="849" w:bottom="993" w:left="851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C7" w:rsidRDefault="003429C7">
      <w:r>
        <w:separator/>
      </w:r>
    </w:p>
  </w:endnote>
  <w:endnote w:type="continuationSeparator" w:id="0">
    <w:p w:rsidR="003429C7" w:rsidRDefault="0034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C7" w:rsidRDefault="003429C7">
      <w:r>
        <w:separator/>
      </w:r>
    </w:p>
  </w:footnote>
  <w:footnote w:type="continuationSeparator" w:id="0">
    <w:p w:rsidR="003429C7" w:rsidRDefault="0034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41CB"/>
    <w:multiLevelType w:val="multilevel"/>
    <w:tmpl w:val="8BAA5E5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2652940"/>
    <w:multiLevelType w:val="hybridMultilevel"/>
    <w:tmpl w:val="75A0E9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F6AF2"/>
    <w:multiLevelType w:val="hybridMultilevel"/>
    <w:tmpl w:val="0A301D7C"/>
    <w:lvl w:ilvl="0" w:tplc="537C1D3C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843A8"/>
    <w:multiLevelType w:val="hybridMultilevel"/>
    <w:tmpl w:val="B17095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460D61"/>
    <w:multiLevelType w:val="multilevel"/>
    <w:tmpl w:val="C7FA7B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7265AC"/>
    <w:multiLevelType w:val="multilevel"/>
    <w:tmpl w:val="91084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FC96948"/>
    <w:multiLevelType w:val="hybridMultilevel"/>
    <w:tmpl w:val="C37C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AF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467DD"/>
    <w:multiLevelType w:val="multilevel"/>
    <w:tmpl w:val="38D2625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40"/>
        </w:tabs>
        <w:ind w:left="184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7DB7EB4"/>
    <w:multiLevelType w:val="multilevel"/>
    <w:tmpl w:val="37F2A7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EC5529F"/>
    <w:multiLevelType w:val="multilevel"/>
    <w:tmpl w:val="AB903D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E36C53"/>
    <w:multiLevelType w:val="multilevel"/>
    <w:tmpl w:val="DC06866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7A706375"/>
    <w:multiLevelType w:val="hybridMultilevel"/>
    <w:tmpl w:val="07BC09F2"/>
    <w:lvl w:ilvl="0" w:tplc="D7C67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67A20">
      <w:numFmt w:val="none"/>
      <w:lvlText w:val=""/>
      <w:lvlJc w:val="left"/>
      <w:pPr>
        <w:tabs>
          <w:tab w:val="num" w:pos="360"/>
        </w:tabs>
      </w:pPr>
    </w:lvl>
    <w:lvl w:ilvl="2" w:tplc="C038AC0A">
      <w:numFmt w:val="none"/>
      <w:lvlText w:val=""/>
      <w:lvlJc w:val="left"/>
      <w:pPr>
        <w:tabs>
          <w:tab w:val="num" w:pos="360"/>
        </w:tabs>
      </w:pPr>
    </w:lvl>
    <w:lvl w:ilvl="3" w:tplc="75445504">
      <w:numFmt w:val="none"/>
      <w:lvlText w:val=""/>
      <w:lvlJc w:val="left"/>
      <w:pPr>
        <w:tabs>
          <w:tab w:val="num" w:pos="360"/>
        </w:tabs>
      </w:pPr>
    </w:lvl>
    <w:lvl w:ilvl="4" w:tplc="CF6E602A">
      <w:numFmt w:val="none"/>
      <w:lvlText w:val=""/>
      <w:lvlJc w:val="left"/>
      <w:pPr>
        <w:tabs>
          <w:tab w:val="num" w:pos="360"/>
        </w:tabs>
      </w:pPr>
    </w:lvl>
    <w:lvl w:ilvl="5" w:tplc="BE30C518">
      <w:numFmt w:val="none"/>
      <w:lvlText w:val=""/>
      <w:lvlJc w:val="left"/>
      <w:pPr>
        <w:tabs>
          <w:tab w:val="num" w:pos="360"/>
        </w:tabs>
      </w:pPr>
    </w:lvl>
    <w:lvl w:ilvl="6" w:tplc="DBDAE0EC">
      <w:numFmt w:val="none"/>
      <w:lvlText w:val=""/>
      <w:lvlJc w:val="left"/>
      <w:pPr>
        <w:tabs>
          <w:tab w:val="num" w:pos="360"/>
        </w:tabs>
      </w:pPr>
    </w:lvl>
    <w:lvl w:ilvl="7" w:tplc="4E2C8492">
      <w:numFmt w:val="none"/>
      <w:lvlText w:val=""/>
      <w:lvlJc w:val="left"/>
      <w:pPr>
        <w:tabs>
          <w:tab w:val="num" w:pos="360"/>
        </w:tabs>
      </w:pPr>
    </w:lvl>
    <w:lvl w:ilvl="8" w:tplc="6BB479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E6"/>
    <w:rsid w:val="00007DE1"/>
    <w:rsid w:val="00021444"/>
    <w:rsid w:val="00053BFB"/>
    <w:rsid w:val="000717D8"/>
    <w:rsid w:val="00093630"/>
    <w:rsid w:val="00096920"/>
    <w:rsid w:val="000C0E3F"/>
    <w:rsid w:val="000D2287"/>
    <w:rsid w:val="000D7A31"/>
    <w:rsid w:val="00107ABC"/>
    <w:rsid w:val="001137A6"/>
    <w:rsid w:val="00153837"/>
    <w:rsid w:val="00157B92"/>
    <w:rsid w:val="00180647"/>
    <w:rsid w:val="001A0B4C"/>
    <w:rsid w:val="001A0DEB"/>
    <w:rsid w:val="001B2EE5"/>
    <w:rsid w:val="001D0DF9"/>
    <w:rsid w:val="001E3F7B"/>
    <w:rsid w:val="001F0175"/>
    <w:rsid w:val="001F43E6"/>
    <w:rsid w:val="00205137"/>
    <w:rsid w:val="00211052"/>
    <w:rsid w:val="00215453"/>
    <w:rsid w:val="00223C49"/>
    <w:rsid w:val="00237ACC"/>
    <w:rsid w:val="00242AAF"/>
    <w:rsid w:val="00263583"/>
    <w:rsid w:val="0028416E"/>
    <w:rsid w:val="00292197"/>
    <w:rsid w:val="002A7C6A"/>
    <w:rsid w:val="002C2A40"/>
    <w:rsid w:val="002C3696"/>
    <w:rsid w:val="003429C7"/>
    <w:rsid w:val="003429DD"/>
    <w:rsid w:val="00361CB1"/>
    <w:rsid w:val="003624A1"/>
    <w:rsid w:val="0037177D"/>
    <w:rsid w:val="0039158C"/>
    <w:rsid w:val="003A0354"/>
    <w:rsid w:val="003A6463"/>
    <w:rsid w:val="003A7341"/>
    <w:rsid w:val="003B15E2"/>
    <w:rsid w:val="003C100C"/>
    <w:rsid w:val="003D0528"/>
    <w:rsid w:val="003D5200"/>
    <w:rsid w:val="003E1B53"/>
    <w:rsid w:val="003E4BE9"/>
    <w:rsid w:val="003E7C62"/>
    <w:rsid w:val="003F763C"/>
    <w:rsid w:val="0040784A"/>
    <w:rsid w:val="00413221"/>
    <w:rsid w:val="00420A98"/>
    <w:rsid w:val="004362FB"/>
    <w:rsid w:val="00483683"/>
    <w:rsid w:val="00496E4B"/>
    <w:rsid w:val="004A4BAB"/>
    <w:rsid w:val="004B28D0"/>
    <w:rsid w:val="004B5885"/>
    <w:rsid w:val="004B5C38"/>
    <w:rsid w:val="004D3287"/>
    <w:rsid w:val="00526025"/>
    <w:rsid w:val="00533881"/>
    <w:rsid w:val="00542081"/>
    <w:rsid w:val="0054388D"/>
    <w:rsid w:val="0055459C"/>
    <w:rsid w:val="00555CD7"/>
    <w:rsid w:val="0057650E"/>
    <w:rsid w:val="0057671C"/>
    <w:rsid w:val="005849CA"/>
    <w:rsid w:val="0059580C"/>
    <w:rsid w:val="005975D4"/>
    <w:rsid w:val="005A7723"/>
    <w:rsid w:val="005B3ED6"/>
    <w:rsid w:val="005C7699"/>
    <w:rsid w:val="005D76FD"/>
    <w:rsid w:val="005F2577"/>
    <w:rsid w:val="00647740"/>
    <w:rsid w:val="0065522E"/>
    <w:rsid w:val="00664B01"/>
    <w:rsid w:val="00697220"/>
    <w:rsid w:val="006B51ED"/>
    <w:rsid w:val="006C3270"/>
    <w:rsid w:val="006E0EA4"/>
    <w:rsid w:val="006F3D6D"/>
    <w:rsid w:val="007013F0"/>
    <w:rsid w:val="00714FCD"/>
    <w:rsid w:val="007336BB"/>
    <w:rsid w:val="007342D8"/>
    <w:rsid w:val="007518EB"/>
    <w:rsid w:val="007852CD"/>
    <w:rsid w:val="00796421"/>
    <w:rsid w:val="007B182F"/>
    <w:rsid w:val="007B4818"/>
    <w:rsid w:val="007C7304"/>
    <w:rsid w:val="007F0D2C"/>
    <w:rsid w:val="00826CDE"/>
    <w:rsid w:val="00864A70"/>
    <w:rsid w:val="0089385A"/>
    <w:rsid w:val="008A7DEA"/>
    <w:rsid w:val="008B3380"/>
    <w:rsid w:val="008C1283"/>
    <w:rsid w:val="008D093A"/>
    <w:rsid w:val="008D6636"/>
    <w:rsid w:val="009330A2"/>
    <w:rsid w:val="00937AC9"/>
    <w:rsid w:val="00943755"/>
    <w:rsid w:val="00995B10"/>
    <w:rsid w:val="00997310"/>
    <w:rsid w:val="009A00E8"/>
    <w:rsid w:val="009B58F4"/>
    <w:rsid w:val="009B6861"/>
    <w:rsid w:val="009E20BF"/>
    <w:rsid w:val="00A04F98"/>
    <w:rsid w:val="00A1237E"/>
    <w:rsid w:val="00A21E60"/>
    <w:rsid w:val="00A40693"/>
    <w:rsid w:val="00A45082"/>
    <w:rsid w:val="00A72CBD"/>
    <w:rsid w:val="00AB106A"/>
    <w:rsid w:val="00AB5429"/>
    <w:rsid w:val="00AD4727"/>
    <w:rsid w:val="00AD5DED"/>
    <w:rsid w:val="00AE41BE"/>
    <w:rsid w:val="00AE4C50"/>
    <w:rsid w:val="00B2364A"/>
    <w:rsid w:val="00B3657B"/>
    <w:rsid w:val="00B4269C"/>
    <w:rsid w:val="00B524CC"/>
    <w:rsid w:val="00B61891"/>
    <w:rsid w:val="00B650A6"/>
    <w:rsid w:val="00B85FE6"/>
    <w:rsid w:val="00B93197"/>
    <w:rsid w:val="00B97F00"/>
    <w:rsid w:val="00BB4BA6"/>
    <w:rsid w:val="00BC3997"/>
    <w:rsid w:val="00BE4A48"/>
    <w:rsid w:val="00C22E38"/>
    <w:rsid w:val="00C23418"/>
    <w:rsid w:val="00C367CD"/>
    <w:rsid w:val="00C575EE"/>
    <w:rsid w:val="00C776CF"/>
    <w:rsid w:val="00C814E1"/>
    <w:rsid w:val="00C8670F"/>
    <w:rsid w:val="00CC06C1"/>
    <w:rsid w:val="00CD1B30"/>
    <w:rsid w:val="00CD1B64"/>
    <w:rsid w:val="00CE0EEC"/>
    <w:rsid w:val="00CE6FE8"/>
    <w:rsid w:val="00D04F5A"/>
    <w:rsid w:val="00D14201"/>
    <w:rsid w:val="00D2655A"/>
    <w:rsid w:val="00D354CE"/>
    <w:rsid w:val="00D52602"/>
    <w:rsid w:val="00D764C4"/>
    <w:rsid w:val="00DD4FFE"/>
    <w:rsid w:val="00E00F0E"/>
    <w:rsid w:val="00E33432"/>
    <w:rsid w:val="00E76169"/>
    <w:rsid w:val="00E81FCA"/>
    <w:rsid w:val="00E919C5"/>
    <w:rsid w:val="00E95B7F"/>
    <w:rsid w:val="00EE5B45"/>
    <w:rsid w:val="00EE6A30"/>
    <w:rsid w:val="00EE7417"/>
    <w:rsid w:val="00F138CD"/>
    <w:rsid w:val="00F3301D"/>
    <w:rsid w:val="00F425E8"/>
    <w:rsid w:val="00F4672E"/>
    <w:rsid w:val="00F87114"/>
    <w:rsid w:val="00F92AAC"/>
    <w:rsid w:val="00FC60C2"/>
    <w:rsid w:val="00FE6B3B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F0E"/>
    <w:rPr>
      <w:sz w:val="24"/>
      <w:szCs w:val="24"/>
    </w:rPr>
  </w:style>
  <w:style w:type="paragraph" w:styleId="1">
    <w:name w:val="heading 1"/>
    <w:basedOn w:val="a"/>
    <w:next w:val="a"/>
    <w:qFormat/>
    <w:rsid w:val="00E00F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B18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00F0E"/>
    <w:pPr>
      <w:keepNext/>
      <w:tabs>
        <w:tab w:val="left" w:pos="7655"/>
      </w:tabs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0F0E"/>
    <w:pPr>
      <w:jc w:val="both"/>
    </w:pPr>
  </w:style>
  <w:style w:type="paragraph" w:styleId="a4">
    <w:name w:val="footer"/>
    <w:basedOn w:val="a"/>
    <w:rsid w:val="00E00F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0F0E"/>
  </w:style>
  <w:style w:type="paragraph" w:styleId="a6">
    <w:name w:val="header"/>
    <w:basedOn w:val="a"/>
    <w:link w:val="a7"/>
    <w:uiPriority w:val="99"/>
    <w:rsid w:val="00E00F0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E00F0E"/>
    <w:pPr>
      <w:jc w:val="center"/>
    </w:pPr>
    <w:rPr>
      <w:b/>
      <w:bCs/>
    </w:rPr>
  </w:style>
  <w:style w:type="paragraph" w:styleId="a9">
    <w:name w:val="Body Text Indent"/>
    <w:basedOn w:val="a"/>
    <w:rsid w:val="00E00F0E"/>
    <w:pPr>
      <w:ind w:left="720" w:hanging="720"/>
      <w:jc w:val="both"/>
    </w:pPr>
  </w:style>
  <w:style w:type="paragraph" w:styleId="21">
    <w:name w:val="Body Text 2"/>
    <w:basedOn w:val="a"/>
    <w:rsid w:val="00E00F0E"/>
    <w:pPr>
      <w:jc w:val="both"/>
    </w:pPr>
    <w:rPr>
      <w:sz w:val="22"/>
    </w:rPr>
  </w:style>
  <w:style w:type="paragraph" w:styleId="aa">
    <w:name w:val="No Spacing"/>
    <w:uiPriority w:val="1"/>
    <w:qFormat/>
    <w:rsid w:val="00B42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rsid w:val="00A1237E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B18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6552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F0E"/>
    <w:rPr>
      <w:sz w:val="24"/>
      <w:szCs w:val="24"/>
    </w:rPr>
  </w:style>
  <w:style w:type="paragraph" w:styleId="1">
    <w:name w:val="heading 1"/>
    <w:basedOn w:val="a"/>
    <w:next w:val="a"/>
    <w:qFormat/>
    <w:rsid w:val="00E00F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B18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00F0E"/>
    <w:pPr>
      <w:keepNext/>
      <w:tabs>
        <w:tab w:val="left" w:pos="7655"/>
      </w:tabs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0F0E"/>
    <w:pPr>
      <w:jc w:val="both"/>
    </w:pPr>
  </w:style>
  <w:style w:type="paragraph" w:styleId="a4">
    <w:name w:val="footer"/>
    <w:basedOn w:val="a"/>
    <w:rsid w:val="00E00F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0F0E"/>
  </w:style>
  <w:style w:type="paragraph" w:styleId="a6">
    <w:name w:val="header"/>
    <w:basedOn w:val="a"/>
    <w:link w:val="a7"/>
    <w:uiPriority w:val="99"/>
    <w:rsid w:val="00E00F0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E00F0E"/>
    <w:pPr>
      <w:jc w:val="center"/>
    </w:pPr>
    <w:rPr>
      <w:b/>
      <w:bCs/>
    </w:rPr>
  </w:style>
  <w:style w:type="paragraph" w:styleId="a9">
    <w:name w:val="Body Text Indent"/>
    <w:basedOn w:val="a"/>
    <w:rsid w:val="00E00F0E"/>
    <w:pPr>
      <w:ind w:left="720" w:hanging="720"/>
      <w:jc w:val="both"/>
    </w:pPr>
  </w:style>
  <w:style w:type="paragraph" w:styleId="21">
    <w:name w:val="Body Text 2"/>
    <w:basedOn w:val="a"/>
    <w:rsid w:val="00E00F0E"/>
    <w:pPr>
      <w:jc w:val="both"/>
    </w:pPr>
    <w:rPr>
      <w:sz w:val="22"/>
    </w:rPr>
  </w:style>
  <w:style w:type="paragraph" w:styleId="aa">
    <w:name w:val="No Spacing"/>
    <w:uiPriority w:val="1"/>
    <w:qFormat/>
    <w:rsid w:val="00B42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rsid w:val="00A1237E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B18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6552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imperialener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F739-C347-4BD2-B016-93961C6C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1232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VTK</Company>
  <LinksUpToDate>false</LinksUpToDate>
  <CharactersWithSpaces>9701</CharactersWithSpaces>
  <SharedDoc>false</SharedDoc>
  <HLinks>
    <vt:vector size="12" baseType="variant">
      <vt:variant>
        <vt:i4>4587644</vt:i4>
      </vt:variant>
      <vt:variant>
        <vt:i4>3</vt:i4>
      </vt:variant>
      <vt:variant>
        <vt:i4>0</vt:i4>
      </vt:variant>
      <vt:variant>
        <vt:i4>5</vt:i4>
      </vt:variant>
      <vt:variant>
        <vt:lpwstr>mailto:lnktomsk@mail.ru</vt:lpwstr>
      </vt:variant>
      <vt:variant>
        <vt:lpwstr/>
      </vt:variant>
      <vt:variant>
        <vt:i4>5374051</vt:i4>
      </vt:variant>
      <vt:variant>
        <vt:i4>0</vt:i4>
      </vt:variant>
      <vt:variant>
        <vt:i4>0</vt:i4>
      </vt:variant>
      <vt:variant>
        <vt:i4>5</vt:i4>
      </vt:variant>
      <vt:variant>
        <vt:lpwstr>mailto:office@imperialenergy.ru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Lawyer</dc:creator>
  <cp:lastModifiedBy>user</cp:lastModifiedBy>
  <cp:revision>3</cp:revision>
  <cp:lastPrinted>2013-01-18T09:02:00Z</cp:lastPrinted>
  <dcterms:created xsi:type="dcterms:W3CDTF">2022-10-19T05:51:00Z</dcterms:created>
  <dcterms:modified xsi:type="dcterms:W3CDTF">2023-09-11T09:15:00Z</dcterms:modified>
</cp:coreProperties>
</file>